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8" w:space="15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kern w:val="0"/>
          <w:sz w:val="37"/>
          <w:szCs w:val="37"/>
          <w:lang w:val="en-US" w:eastAsia="zh-CN" w:bidi="ar"/>
        </w:rPr>
        <w:t>常山县财政局行政执法事项清单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u w:val="none"/>
        </w:rPr>
        <w:instrText xml:space="preserve"> HYPERLINK "http://qzkc.zjzwfw.gov.cn/col/col1434772/index.html" \t "http://www.kecheng.gov.cn/art/2019/10/14/_self" </w:instrText>
      </w: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  <w:lang w:eastAsia="zh-CN"/>
        </w:rPr>
        <w:t>常山县财政</w:t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</w:rPr>
        <w:t>局行政执法事项清单</w:t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  <w:lang w:eastAsia="zh-CN"/>
        </w:rPr>
        <w:t>网址链接</w:t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</w:rPr>
        <w:t>（含执法依据和执法程序）</w:t>
      </w: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http://www.zjzwfw.gov.cn/zj</w:t>
      </w:r>
      <w:bookmarkStart w:id="0" w:name="_GoBack"/>
      <w:bookmarkEnd w:id="0"/>
      <w:r>
        <w:rPr>
          <w:rFonts w:hint="eastAsia"/>
          <w:sz w:val="28"/>
          <w:szCs w:val="28"/>
        </w:rPr>
        <w:t>service/dept/deptQuery.do?deptId=001008013004013&amp;webId=76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271C2"/>
    <w:rsid w:val="37A271C2"/>
    <w:rsid w:val="41D15DD5"/>
    <w:rsid w:val="5DE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2019-10-18T08:55:00Z</dcterms:created>
  <dc:creator>Administrator</dc:creator>
  <cp:lastModifiedBy>叶展</cp:lastModifiedBy>
  <dcterms:modified xsi:type="dcterms:W3CDTF">2022-01-04T08:25:05Z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