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00" w:lineRule="exact"/>
        <w:jc w:val="center"/>
        <w:textAlignment w:val="auto"/>
        <w:rPr>
          <w:rFonts w:hint="default" w:ascii="仿宋_GB2312" w:eastAsia="仿宋_GB2312"/>
          <w:b/>
          <w:bCs/>
          <w:sz w:val="32"/>
          <w:szCs w:val="32"/>
          <w:highlight w:val="none"/>
        </w:rPr>
      </w:pPr>
      <w:r>
        <w:rPr>
          <w:rFonts w:hint="default" w:ascii="仿宋_GB2312" w:eastAsia="仿宋_GB2312"/>
          <w:b/>
          <w:bCs/>
          <w:sz w:val="32"/>
          <w:szCs w:val="32"/>
          <w:highlight w:val="none"/>
        </w:rPr>
        <w:t>政策解读</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624" w:firstLineChars="200"/>
        <w:jc w:val="both"/>
        <w:textAlignment w:val="auto"/>
        <w:rPr>
          <w:rFonts w:hint="default"/>
          <w:lang w:eastAsia="zh-CN"/>
        </w:rPr>
      </w:pPr>
      <w:r>
        <w:rPr>
          <w:rFonts w:hint="default" w:ascii="仿宋_GB2312" w:hAnsi="Times New Roman" w:eastAsia="仿宋_GB2312" w:cs="仿宋_GB2312"/>
          <w:spacing w:val="-4"/>
          <w:kern w:val="2"/>
          <w:sz w:val="32"/>
          <w:szCs w:val="32"/>
          <w:lang w:val="en-US" w:eastAsia="zh-CN" w:bidi="ar"/>
        </w:rPr>
        <w:t>现就《关于公布常山县</w:t>
      </w:r>
      <w:r>
        <w:rPr>
          <w:rFonts w:hint="eastAsia" w:ascii="仿宋_GB2312" w:hAnsi="Times New Roman" w:eastAsia="仿宋_GB2312" w:cs="仿宋_GB2312"/>
          <w:spacing w:val="-4"/>
          <w:kern w:val="2"/>
          <w:sz w:val="32"/>
          <w:szCs w:val="32"/>
          <w:lang w:val="en-US" w:eastAsia="zh-CN" w:bidi="ar"/>
        </w:rPr>
        <w:t>东案</w:t>
      </w:r>
      <w:r>
        <w:rPr>
          <w:rFonts w:hint="default" w:ascii="仿宋_GB2312" w:hAnsi="Times New Roman" w:eastAsia="仿宋_GB2312" w:cs="仿宋_GB2312"/>
          <w:spacing w:val="-4"/>
          <w:kern w:val="2"/>
          <w:sz w:val="32"/>
          <w:szCs w:val="32"/>
          <w:lang w:val="en-US" w:eastAsia="zh-CN" w:bidi="ar"/>
        </w:rPr>
        <w:t>乡人民政府行政规范性文件清理结果的通知》制定的相关情况解读如下：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00" w:lineRule="exact"/>
        <w:ind w:left="0" w:right="0" w:firstLine="645"/>
        <w:jc w:val="left"/>
        <w:textAlignment w:val="auto"/>
        <w:rPr>
          <w:rFonts w:hint="default" w:ascii="微软雅黑" w:hAnsi="微软雅黑" w:eastAsia="微软雅黑" w:cs="微软雅黑"/>
          <w:i w:val="0"/>
          <w:caps w:val="0"/>
          <w:color w:val="333333"/>
          <w:spacing w:val="0"/>
          <w:kern w:val="0"/>
          <w:sz w:val="21"/>
          <w:szCs w:val="21"/>
          <w:shd w:val="clear" w:color="auto" w:fill="FFFFFF"/>
        </w:rPr>
      </w:pPr>
      <w:r>
        <w:rPr>
          <w:rFonts w:hint="default" w:ascii="黑体" w:hAnsi="宋体" w:eastAsia="黑体" w:cs="黑体"/>
          <w:i w:val="0"/>
          <w:caps w:val="0"/>
          <w:color w:val="333333"/>
          <w:spacing w:val="0"/>
          <w:kern w:val="0"/>
          <w:sz w:val="31"/>
          <w:szCs w:val="31"/>
          <w:shd w:val="clear" w:color="auto" w:fill="FFFFFF"/>
          <w:lang w:eastAsia="zh-CN" w:bidi="ar"/>
        </w:rPr>
        <w:t>一、制定</w:t>
      </w:r>
      <w:r>
        <w:rPr>
          <w:rFonts w:hint="default" w:ascii="黑体" w:hAnsi="宋体" w:eastAsia="黑体" w:cs="黑体"/>
          <w:i w:val="0"/>
          <w:caps w:val="0"/>
          <w:color w:val="333333"/>
          <w:spacing w:val="0"/>
          <w:kern w:val="0"/>
          <w:sz w:val="31"/>
          <w:szCs w:val="31"/>
          <w:shd w:val="clear" w:color="auto" w:fill="FFFFFF"/>
          <w:lang w:val="en-US" w:eastAsia="zh-CN" w:bidi="ar"/>
        </w:rPr>
        <w:t>背景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00" w:lineRule="exact"/>
        <w:ind w:left="0" w:right="0" w:firstLine="645"/>
        <w:jc w:val="both"/>
        <w:textAlignment w:val="auto"/>
        <w:rPr>
          <w:rFonts w:hint="default" w:ascii="仿宋_GB2312" w:hAnsi="宋体" w:eastAsia="仿宋_GB2312" w:cs="仿宋_GB2312"/>
          <w:kern w:val="2"/>
          <w:sz w:val="32"/>
          <w:szCs w:val="32"/>
          <w:shd w:val="clear" w:color="auto" w:fill="FFFFFF"/>
          <w:lang w:val="en-US" w:eastAsia="zh-CN" w:bidi="ar"/>
        </w:rPr>
      </w:pPr>
      <w:r>
        <w:rPr>
          <w:rFonts w:hint="default" w:ascii="仿宋_GB2312" w:hAnsi="宋体" w:eastAsia="仿宋_GB2312" w:cs="仿宋_GB2312"/>
          <w:kern w:val="2"/>
          <w:sz w:val="32"/>
          <w:szCs w:val="32"/>
          <w:shd w:val="clear" w:color="auto" w:fill="FFFFFF"/>
          <w:lang w:val="en-US" w:eastAsia="zh-CN" w:bidi="ar"/>
        </w:rPr>
        <w:t>为进一步加强行政规范性文件管理，切实推进依法行政，加快法治政府建设，根据《浙江省行政规范性文件管理办法》（省政府令第372号）的规定，我乡对</w:t>
      </w:r>
      <w:r>
        <w:rPr>
          <w:rFonts w:hint="eastAsia" w:ascii="仿宋_GB2312" w:hAnsi="宋体" w:eastAsia="仿宋_GB2312" w:cs="仿宋_GB2312"/>
          <w:kern w:val="2"/>
          <w:sz w:val="32"/>
          <w:szCs w:val="32"/>
          <w:shd w:val="clear" w:color="auto" w:fill="FFFFFF"/>
          <w:lang w:val="en-US" w:eastAsia="zh-CN" w:bidi="ar"/>
        </w:rPr>
        <w:t>2023年4月30日之前由本单位制定的行政规范性文件进行</w:t>
      </w:r>
      <w:r>
        <w:rPr>
          <w:rFonts w:hint="default" w:ascii="仿宋_GB2312" w:hAnsi="宋体" w:eastAsia="仿宋_GB2312" w:cs="仿宋_GB2312"/>
          <w:kern w:val="2"/>
          <w:sz w:val="32"/>
          <w:szCs w:val="32"/>
          <w:shd w:val="clear" w:color="auto" w:fill="FFFFFF"/>
          <w:lang w:val="en-US" w:eastAsia="zh-CN" w:bidi="ar"/>
        </w:rPr>
        <w:t>了</w:t>
      </w:r>
      <w:r>
        <w:rPr>
          <w:rFonts w:hint="eastAsia" w:ascii="仿宋_GB2312" w:hAnsi="宋体" w:eastAsia="仿宋_GB2312" w:cs="仿宋_GB2312"/>
          <w:kern w:val="2"/>
          <w:sz w:val="32"/>
          <w:szCs w:val="32"/>
          <w:shd w:val="clear" w:color="auto" w:fill="FFFFFF"/>
          <w:lang w:val="en-US" w:eastAsia="zh-CN" w:bidi="ar"/>
        </w:rPr>
        <w:t>全面清理</w:t>
      </w:r>
      <w:r>
        <w:rPr>
          <w:rFonts w:hint="default" w:ascii="仿宋_GB2312" w:hAnsi="宋体" w:eastAsia="仿宋_GB2312" w:cs="仿宋_GB2312"/>
          <w:kern w:val="2"/>
          <w:sz w:val="32"/>
          <w:szCs w:val="32"/>
          <w:shd w:val="clear" w:color="auto" w:fill="FFFFFF"/>
          <w:lang w:val="en-US" w:eastAsia="zh-CN" w:bidi="ar"/>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00" w:lineRule="exact"/>
        <w:ind w:left="645" w:leftChars="0" w:right="0" w:rightChars="0"/>
        <w:jc w:val="left"/>
        <w:textAlignment w:val="auto"/>
        <w:rPr>
          <w:rFonts w:hint="default" w:ascii="黑体" w:hAnsi="宋体" w:eastAsia="黑体" w:cs="黑体"/>
          <w:i w:val="0"/>
          <w:caps w:val="0"/>
          <w:color w:val="333333"/>
          <w:spacing w:val="0"/>
          <w:kern w:val="0"/>
          <w:sz w:val="31"/>
          <w:szCs w:val="31"/>
          <w:shd w:val="clear" w:color="auto" w:fill="FFFFFF"/>
        </w:rPr>
      </w:pPr>
      <w:r>
        <w:rPr>
          <w:rFonts w:hint="default" w:ascii="黑体" w:hAnsi="宋体" w:eastAsia="黑体" w:cs="黑体"/>
          <w:i w:val="0"/>
          <w:caps w:val="0"/>
          <w:color w:val="333333"/>
          <w:spacing w:val="0"/>
          <w:kern w:val="0"/>
          <w:sz w:val="31"/>
          <w:szCs w:val="31"/>
          <w:shd w:val="clear" w:color="auto" w:fill="FFFFFF"/>
          <w:lang w:eastAsia="zh-CN" w:bidi="ar"/>
        </w:rPr>
        <w:t>二、制定</w:t>
      </w:r>
      <w:r>
        <w:rPr>
          <w:rFonts w:hint="default" w:ascii="黑体" w:hAnsi="宋体" w:eastAsia="黑体" w:cs="黑体"/>
          <w:i w:val="0"/>
          <w:caps w:val="0"/>
          <w:color w:val="333333"/>
          <w:spacing w:val="0"/>
          <w:kern w:val="0"/>
          <w:sz w:val="31"/>
          <w:szCs w:val="31"/>
          <w:shd w:val="clear" w:color="auto" w:fill="FFFFFF"/>
          <w:lang w:val="en-US" w:eastAsia="zh-CN" w:bidi="ar"/>
        </w:rPr>
        <w:t>依据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00" w:lineRule="exact"/>
        <w:ind w:left="0" w:right="0" w:firstLine="645"/>
        <w:jc w:val="both"/>
        <w:textAlignment w:val="auto"/>
        <w:rPr>
          <w:rFonts w:hint="default" w:ascii="仿宋_GB2312" w:eastAsia="仿宋_GB2312" w:cs="仿宋_GB2312"/>
          <w:kern w:val="2"/>
          <w:sz w:val="32"/>
          <w:szCs w:val="32"/>
          <w:shd w:val="clear" w:color="auto" w:fill="FFFFFF"/>
        </w:rPr>
      </w:pPr>
      <w:r>
        <w:rPr>
          <w:rFonts w:hint="default" w:ascii="仿宋_GB2312" w:hAnsi="宋体" w:eastAsia="仿宋_GB2312" w:cs="仿宋_GB2312"/>
          <w:kern w:val="2"/>
          <w:sz w:val="32"/>
          <w:szCs w:val="32"/>
          <w:shd w:val="clear" w:color="auto" w:fill="FFFFFF"/>
          <w:lang w:val="en-US" w:eastAsia="zh-CN" w:bidi="ar"/>
        </w:rPr>
        <w:t>（一）《浙江省行政规范性文件管理办法》（省政府令第372号）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00" w:lineRule="exact"/>
        <w:ind w:left="0" w:right="0" w:firstLine="645"/>
        <w:jc w:val="both"/>
        <w:textAlignment w:val="auto"/>
        <w:rPr>
          <w:rFonts w:hint="default" w:ascii="仿宋_GB2312" w:eastAsia="仿宋_GB2312" w:cs="仿宋_GB2312"/>
          <w:kern w:val="2"/>
          <w:sz w:val="32"/>
          <w:szCs w:val="32"/>
          <w:shd w:val="clear" w:color="auto" w:fill="FFFFFF"/>
        </w:rPr>
      </w:pPr>
      <w:r>
        <w:rPr>
          <w:rFonts w:hint="default" w:ascii="仿宋_GB2312" w:hAnsi="宋体" w:eastAsia="仿宋_GB2312" w:cs="仿宋_GB2312"/>
          <w:kern w:val="2"/>
          <w:sz w:val="32"/>
          <w:szCs w:val="32"/>
          <w:shd w:val="clear" w:color="auto" w:fill="FFFFFF"/>
          <w:lang w:val="en-US" w:eastAsia="zh-CN" w:bidi="ar"/>
        </w:rPr>
        <w:t>（二）《浙江省人民政府办公厅关于进一步完善行政规范性文件合法性审核机制的实施意见》（浙政办发〔2021〕44号）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00" w:lineRule="exact"/>
        <w:ind w:left="0" w:right="0" w:firstLine="645"/>
        <w:jc w:val="left"/>
        <w:textAlignment w:val="auto"/>
        <w:rPr>
          <w:rFonts w:hint="default" w:ascii="仿宋_GB2312" w:hAnsi="微软雅黑" w:eastAsia="仿宋_GB2312" w:cs="仿宋_GB2312"/>
          <w:i w:val="0"/>
          <w:caps w:val="0"/>
          <w:color w:val="333333"/>
          <w:spacing w:val="0"/>
          <w:kern w:val="0"/>
          <w:sz w:val="31"/>
          <w:szCs w:val="31"/>
          <w:shd w:val="clear" w:color="auto" w:fill="FFFFFF"/>
        </w:rPr>
      </w:pPr>
      <w:r>
        <w:rPr>
          <w:rFonts w:hint="default" w:ascii="黑体" w:hAnsi="宋体" w:eastAsia="黑体" w:cs="黑体"/>
          <w:i w:val="0"/>
          <w:caps w:val="0"/>
          <w:color w:val="333333"/>
          <w:spacing w:val="0"/>
          <w:kern w:val="0"/>
          <w:sz w:val="31"/>
          <w:szCs w:val="31"/>
          <w:shd w:val="clear" w:color="auto" w:fill="FFFFFF"/>
          <w:lang w:eastAsia="zh-CN" w:bidi="ar"/>
        </w:rPr>
        <w:t>三</w:t>
      </w:r>
      <w:r>
        <w:rPr>
          <w:rFonts w:hint="default" w:ascii="黑体" w:hAnsi="宋体" w:eastAsia="黑体" w:cs="黑体"/>
          <w:i w:val="0"/>
          <w:caps w:val="0"/>
          <w:color w:val="333333"/>
          <w:spacing w:val="0"/>
          <w:kern w:val="0"/>
          <w:sz w:val="31"/>
          <w:szCs w:val="31"/>
          <w:shd w:val="clear" w:color="auto" w:fill="FFFFFF"/>
          <w:lang w:val="en-US" w:eastAsia="zh-CN" w:bidi="ar"/>
        </w:rPr>
        <w:t>、主要内容</w:t>
      </w:r>
      <w:r>
        <w:rPr>
          <w:rFonts w:hint="default" w:ascii="微软雅黑" w:hAnsi="微软雅黑" w:eastAsia="微软雅黑" w:cs="微软雅黑"/>
          <w:i w:val="0"/>
          <w:caps w:val="0"/>
          <w:color w:val="333333"/>
          <w:spacing w:val="0"/>
          <w:kern w:val="0"/>
          <w:sz w:val="31"/>
          <w:szCs w:val="31"/>
          <w:shd w:val="clear" w:color="auto" w:fill="FFFFFF"/>
          <w:lang w:val="en-US" w:eastAsia="zh-CN" w:bidi="ar"/>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仿宋_GB2312" w:hAnsi="仿宋_GB2312" w:eastAsia="仿宋_GB2312" w:cs="仿宋_GB2312"/>
          <w:sz w:val="34"/>
          <w:szCs w:val="34"/>
          <w:lang w:eastAsia="zh-CN"/>
        </w:rPr>
      </w:pPr>
      <w:r>
        <w:rPr>
          <w:rFonts w:hint="default" w:ascii="仿宋_GB2312" w:hAnsi="宋体" w:eastAsia="仿宋_GB2312" w:cs="仿宋_GB2312"/>
          <w:kern w:val="2"/>
          <w:sz w:val="32"/>
          <w:szCs w:val="32"/>
          <w:shd w:val="clear" w:color="auto" w:fill="FFFFFF"/>
          <w:lang w:val="en-US" w:eastAsia="zh-CN" w:bidi="ar"/>
        </w:rPr>
        <w:t>经过全面清理，拟</w:t>
      </w:r>
      <w:r>
        <w:rPr>
          <w:rFonts w:hint="eastAsia" w:ascii="仿宋_GB2312" w:hAnsi="宋体" w:eastAsia="仿宋_GB2312" w:cs="仿宋_GB2312"/>
          <w:kern w:val="2"/>
          <w:sz w:val="32"/>
          <w:szCs w:val="32"/>
          <w:shd w:val="clear" w:color="auto" w:fill="FFFFFF"/>
          <w:lang w:val="en-US" w:eastAsia="zh-CN" w:bidi="ar"/>
        </w:rPr>
        <w:t>确定继续有效</w:t>
      </w:r>
      <w:r>
        <w:rPr>
          <w:rFonts w:hint="default" w:ascii="仿宋_GB2312" w:hAnsi="宋体" w:eastAsia="仿宋_GB2312" w:cs="仿宋_GB2312"/>
          <w:kern w:val="2"/>
          <w:sz w:val="32"/>
          <w:szCs w:val="32"/>
          <w:shd w:val="clear" w:color="auto" w:fill="FFFFFF"/>
          <w:lang w:val="en-US" w:eastAsia="zh-CN" w:bidi="ar"/>
        </w:rPr>
        <w:t>的</w:t>
      </w:r>
      <w:r>
        <w:rPr>
          <w:rFonts w:hint="eastAsia" w:ascii="仿宋_GB2312" w:hAnsi="宋体" w:eastAsia="仿宋_GB2312" w:cs="仿宋_GB2312"/>
          <w:kern w:val="2"/>
          <w:sz w:val="32"/>
          <w:szCs w:val="32"/>
          <w:shd w:val="clear" w:color="auto" w:fill="FFFFFF"/>
          <w:lang w:val="en-US" w:eastAsia="zh-CN" w:bidi="ar"/>
        </w:rPr>
        <w:t>行政规范性文件1件，需要修改的行政规范性文件0件</w:t>
      </w:r>
      <w:r>
        <w:rPr>
          <w:rFonts w:hint="default" w:ascii="仿宋_GB2312" w:hAnsi="宋体" w:eastAsia="仿宋_GB2312" w:cs="仿宋_GB2312"/>
          <w:kern w:val="2"/>
          <w:sz w:val="32"/>
          <w:szCs w:val="32"/>
          <w:shd w:val="clear" w:color="auto" w:fill="FFFFFF"/>
          <w:lang w:val="en-US" w:eastAsia="zh-CN" w:bidi="ar"/>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00" w:lineRule="exact"/>
        <w:ind w:left="0" w:right="0" w:firstLine="645"/>
        <w:jc w:val="left"/>
        <w:textAlignment w:val="auto"/>
        <w:rPr>
          <w:rFonts w:hint="default" w:ascii="黑体" w:hAnsi="宋体" w:eastAsia="黑体" w:cs="黑体"/>
          <w:i w:val="0"/>
          <w:caps w:val="0"/>
          <w:color w:val="333333"/>
          <w:spacing w:val="0"/>
          <w:kern w:val="0"/>
          <w:sz w:val="31"/>
          <w:szCs w:val="31"/>
          <w:shd w:val="clear" w:color="auto" w:fill="FFFFFF"/>
          <w:lang w:eastAsia="zh-CN" w:bidi="ar"/>
        </w:rPr>
      </w:pPr>
      <w:r>
        <w:rPr>
          <w:rFonts w:hint="default" w:ascii="黑体" w:hAnsi="宋体" w:eastAsia="黑体" w:cs="黑体"/>
          <w:i w:val="0"/>
          <w:caps w:val="0"/>
          <w:color w:val="333333"/>
          <w:spacing w:val="0"/>
          <w:kern w:val="0"/>
          <w:sz w:val="31"/>
          <w:szCs w:val="31"/>
          <w:shd w:val="clear" w:color="auto" w:fill="FFFFFF"/>
          <w:lang w:eastAsia="zh-CN" w:bidi="ar"/>
        </w:rPr>
        <w:t>四、实施日期</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640" w:firstLineChars="200"/>
        <w:jc w:val="both"/>
        <w:textAlignment w:val="auto"/>
        <w:rPr>
          <w:rFonts w:hint="default" w:ascii="仿宋_GB2312" w:hAnsi="Calibri" w:eastAsia="仿宋_GB2312" w:cs="仿宋_GB2312"/>
          <w:kern w:val="2"/>
          <w:sz w:val="32"/>
          <w:szCs w:val="32"/>
          <w:lang w:val="en-US" w:eastAsia="zh-CN" w:bidi="ar"/>
        </w:rPr>
      </w:pPr>
      <w:r>
        <w:rPr>
          <w:rFonts w:hint="default" w:ascii="仿宋_GB2312" w:eastAsia="仿宋_GB2312" w:cs="仿宋_GB2312"/>
          <w:kern w:val="2"/>
          <w:sz w:val="32"/>
          <w:szCs w:val="32"/>
          <w:lang w:eastAsia="zh-CN" w:bidi="ar"/>
        </w:rPr>
        <w:t>本</w:t>
      </w:r>
      <w:r>
        <w:rPr>
          <w:rFonts w:hint="default" w:ascii="仿宋_GB2312" w:hAnsi="Calibri" w:eastAsia="仿宋_GB2312" w:cs="仿宋_GB2312"/>
          <w:kern w:val="2"/>
          <w:sz w:val="32"/>
          <w:szCs w:val="32"/>
          <w:lang w:val="en-US" w:eastAsia="zh-CN" w:bidi="ar"/>
        </w:rPr>
        <w:t>通知</w:t>
      </w:r>
      <w:r>
        <w:rPr>
          <w:rFonts w:hint="default" w:ascii="仿宋_GB2312" w:eastAsia="仿宋_GB2312" w:cs="仿宋_GB2312"/>
          <w:kern w:val="2"/>
          <w:sz w:val="32"/>
          <w:szCs w:val="32"/>
          <w:lang w:eastAsia="zh-CN" w:bidi="ar"/>
        </w:rPr>
        <w:t>自202</w:t>
      </w:r>
      <w:r>
        <w:rPr>
          <w:rFonts w:hint="eastAsia" w:ascii="仿宋_GB2312" w:eastAsia="仿宋_GB2312" w:cs="仿宋_GB2312"/>
          <w:kern w:val="2"/>
          <w:sz w:val="32"/>
          <w:szCs w:val="32"/>
          <w:lang w:val="en-US" w:eastAsia="zh-CN" w:bidi="ar"/>
        </w:rPr>
        <w:t>4</w:t>
      </w:r>
      <w:r>
        <w:rPr>
          <w:rFonts w:hint="default" w:ascii="仿宋_GB2312" w:eastAsia="仿宋_GB2312" w:cs="仿宋_GB2312"/>
          <w:kern w:val="2"/>
          <w:sz w:val="32"/>
          <w:szCs w:val="32"/>
          <w:lang w:eastAsia="zh-CN" w:bidi="ar"/>
        </w:rPr>
        <w:t>年</w:t>
      </w:r>
      <w:r>
        <w:rPr>
          <w:rFonts w:hint="eastAsia" w:ascii="仿宋_GB2312" w:eastAsia="仿宋_GB2312" w:cs="仿宋_GB2312"/>
          <w:kern w:val="2"/>
          <w:sz w:val="32"/>
          <w:szCs w:val="32"/>
          <w:lang w:val="en-US" w:eastAsia="zh-CN" w:bidi="ar"/>
        </w:rPr>
        <w:t>1</w:t>
      </w:r>
      <w:r>
        <w:rPr>
          <w:rFonts w:hint="default" w:ascii="仿宋_GB2312" w:eastAsia="仿宋_GB2312" w:cs="仿宋_GB2312"/>
          <w:kern w:val="2"/>
          <w:sz w:val="32"/>
          <w:szCs w:val="32"/>
          <w:lang w:eastAsia="zh-CN" w:bidi="ar"/>
        </w:rPr>
        <w:t>月</w:t>
      </w:r>
      <w:r>
        <w:rPr>
          <w:rFonts w:hint="eastAsia" w:ascii="仿宋_GB2312" w:eastAsia="仿宋_GB2312" w:cs="仿宋_GB2312"/>
          <w:kern w:val="2"/>
          <w:sz w:val="32"/>
          <w:szCs w:val="32"/>
          <w:lang w:val="en-US" w:eastAsia="zh-CN" w:bidi="ar"/>
        </w:rPr>
        <w:t>21</w:t>
      </w:r>
      <w:r>
        <w:rPr>
          <w:rFonts w:hint="default" w:ascii="仿宋_GB2312" w:eastAsia="仿宋_GB2312" w:cs="仿宋_GB2312"/>
          <w:kern w:val="2"/>
          <w:sz w:val="32"/>
          <w:szCs w:val="32"/>
          <w:lang w:eastAsia="zh-CN" w:bidi="ar"/>
        </w:rPr>
        <w:t>日起</w:t>
      </w:r>
      <w:r>
        <w:rPr>
          <w:rFonts w:hint="default" w:ascii="仿宋_GB2312" w:hAnsi="Calibri" w:eastAsia="仿宋_GB2312" w:cs="仿宋_GB2312"/>
          <w:kern w:val="2"/>
          <w:sz w:val="32"/>
          <w:szCs w:val="32"/>
          <w:lang w:val="en-US" w:eastAsia="zh-CN" w:bidi="ar"/>
        </w:rPr>
        <w:t>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val="0"/>
        <w:autoSpaceDN/>
        <w:bidi w:val="0"/>
        <w:adjustRightInd/>
        <w:snapToGrid/>
        <w:spacing w:before="0" w:beforeAutospacing="0" w:after="0" w:afterAutospacing="0" w:line="500" w:lineRule="exact"/>
        <w:ind w:left="0" w:right="0" w:firstLine="645"/>
        <w:jc w:val="left"/>
        <w:textAlignment w:val="auto"/>
        <w:rPr>
          <w:rFonts w:hint="default" w:ascii="黑体" w:hAnsi="宋体" w:eastAsia="黑体" w:cs="黑体"/>
          <w:i w:val="0"/>
          <w:caps w:val="0"/>
          <w:color w:val="333333"/>
          <w:spacing w:val="0"/>
          <w:kern w:val="0"/>
          <w:sz w:val="31"/>
          <w:szCs w:val="31"/>
          <w:shd w:val="clear" w:color="auto" w:fill="FFFFFF"/>
          <w:lang w:eastAsia="zh-CN" w:bidi="ar"/>
        </w:rPr>
      </w:pPr>
      <w:r>
        <w:rPr>
          <w:rFonts w:hint="default" w:ascii="黑体" w:hAnsi="宋体" w:eastAsia="黑体" w:cs="黑体"/>
          <w:i w:val="0"/>
          <w:caps w:val="0"/>
          <w:color w:val="333333"/>
          <w:spacing w:val="0"/>
          <w:kern w:val="0"/>
          <w:sz w:val="31"/>
          <w:szCs w:val="31"/>
          <w:shd w:val="clear" w:color="auto" w:fill="FFFFFF"/>
          <w:lang w:val="en-US" w:eastAsia="zh-CN" w:bidi="ar"/>
        </w:rPr>
        <w:t>五、解读机关、咨询方式</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624" w:firstLineChars="200"/>
        <w:jc w:val="both"/>
        <w:textAlignment w:val="auto"/>
        <w:rPr>
          <w:rFonts w:hint="default" w:ascii="仿宋_GB2312" w:eastAsia="仿宋_GB2312" w:cs="仿宋_GB2312"/>
          <w:spacing w:val="-4"/>
          <w:kern w:val="2"/>
          <w:sz w:val="32"/>
          <w:szCs w:val="32"/>
        </w:rPr>
      </w:pPr>
      <w:r>
        <w:rPr>
          <w:rFonts w:hint="default" w:ascii="仿宋_GB2312" w:hAnsi="Times New Roman" w:eastAsia="仿宋_GB2312" w:cs="仿宋_GB2312"/>
          <w:spacing w:val="-4"/>
          <w:kern w:val="2"/>
          <w:sz w:val="32"/>
          <w:szCs w:val="32"/>
          <w:lang w:val="en-US" w:eastAsia="zh-CN" w:bidi="ar"/>
        </w:rPr>
        <w:t>解读机关：常山县</w:t>
      </w:r>
      <w:r>
        <w:rPr>
          <w:rFonts w:hint="eastAsia" w:ascii="仿宋_GB2312" w:hAnsi="Times New Roman" w:eastAsia="仿宋_GB2312" w:cs="仿宋_GB2312"/>
          <w:spacing w:val="-4"/>
          <w:kern w:val="2"/>
          <w:sz w:val="32"/>
          <w:szCs w:val="32"/>
          <w:lang w:eastAsia="zh-CN" w:bidi="ar"/>
        </w:rPr>
        <w:t>东案</w:t>
      </w:r>
      <w:r>
        <w:rPr>
          <w:rFonts w:hint="default" w:ascii="仿宋_GB2312" w:hAnsi="Times New Roman" w:eastAsia="仿宋_GB2312" w:cs="仿宋_GB2312"/>
          <w:spacing w:val="-4"/>
          <w:kern w:val="2"/>
          <w:sz w:val="32"/>
          <w:szCs w:val="32"/>
          <w:lang w:eastAsia="zh-CN" w:bidi="ar"/>
        </w:rPr>
        <w:t>乡人民政府</w:t>
      </w: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00" w:lineRule="exact"/>
        <w:ind w:left="0" w:right="0" w:firstLine="624" w:firstLineChars="200"/>
        <w:jc w:val="both"/>
        <w:textAlignment w:val="auto"/>
        <w:rPr>
          <w:rFonts w:hint="default" w:ascii="仿宋_GB2312" w:eastAsia="仿宋_GB2312" w:cs="仿宋_GB2312"/>
          <w:spacing w:val="-4"/>
          <w:kern w:val="2"/>
          <w:sz w:val="32"/>
          <w:szCs w:val="32"/>
          <w:lang w:val="en-US"/>
        </w:rPr>
      </w:pPr>
      <w:r>
        <w:rPr>
          <w:rFonts w:hint="default" w:ascii="仿宋_GB2312" w:hAnsi="Times New Roman" w:eastAsia="仿宋_GB2312" w:cs="仿宋_GB2312"/>
          <w:spacing w:val="-4"/>
          <w:kern w:val="2"/>
          <w:sz w:val="32"/>
          <w:szCs w:val="32"/>
          <w:lang w:val="en-US" w:eastAsia="zh-CN" w:bidi="ar"/>
        </w:rPr>
        <w:t>咨询方式：</w:t>
      </w:r>
      <w:r>
        <w:rPr>
          <w:rFonts w:hint="eastAsia" w:ascii="仿宋_GB2312" w:hAnsi="Times New Roman" w:eastAsia="仿宋_GB2312" w:cs="仿宋_GB2312"/>
          <w:spacing w:val="-4"/>
          <w:kern w:val="2"/>
          <w:sz w:val="32"/>
          <w:szCs w:val="32"/>
          <w:lang w:val="en-US" w:eastAsia="zh-CN" w:bidi="ar"/>
        </w:rPr>
        <w:t>0570-5595128</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c1MjJjMWFiNzhjNWFlYTg0NDM4NDFjNjI1NjA3NzkifQ=="/>
  </w:docVars>
  <w:rsids>
    <w:rsidRoot w:val="386F0C13"/>
    <w:rsid w:val="21B5034C"/>
    <w:rsid w:val="386F0C13"/>
    <w:rsid w:val="7BCF27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99"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endnote text"/>
    <w:basedOn w:val="1"/>
    <w:autoRedefine/>
    <w:qFormat/>
    <w:uiPriority w:val="99"/>
    <w:rPr>
      <w:sz w:val="21"/>
    </w:rPr>
  </w:style>
  <w:style w:type="paragraph" w:styleId="3">
    <w:name w:val="Normal Indent"/>
    <w:basedOn w:val="1"/>
    <w:autoRedefine/>
    <w:qFormat/>
    <w:uiPriority w:val="0"/>
    <w:pPr>
      <w:ind w:firstLine="200" w:firstLineChars="200"/>
    </w:pPr>
  </w:style>
  <w:style w:type="paragraph" w:styleId="4">
    <w:name w:val="Normal (Web)"/>
    <w:basedOn w:val="1"/>
    <w:autoRedefine/>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2023-11-30T08:36:00Z</dcterms:created>
  <dc:creator>Barry</dc:creator>
  <cp:lastModifiedBy>Barry</cp:lastModifiedBy>
  <dcterms:modified xsi:type="dcterms:W3CDTF">2024-02-02T07:57:21Z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4D39D30D9DB844E7BADD4B39203BE192_11</vt:lpwstr>
  </property>
</Properties>
</file>