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32"/>
        </w:rPr>
      </w:pPr>
      <w:r>
        <w:rPr>
          <w:rFonts w:hint="eastAsia"/>
          <w:b/>
          <w:bCs/>
          <w:sz w:val="28"/>
          <w:szCs w:val="32"/>
        </w:rPr>
        <w:t>2017年农业供给侧结构性改革专项资金细化预算申报表</w:t>
      </w:r>
    </w:p>
    <w:tbl>
      <w:tblPr>
        <w:tblStyle w:val="4"/>
        <w:tblW w:w="1417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701"/>
        <w:gridCol w:w="1560"/>
        <w:gridCol w:w="1842"/>
        <w:gridCol w:w="709"/>
        <w:gridCol w:w="709"/>
        <w:gridCol w:w="3956"/>
        <w:gridCol w:w="1147"/>
        <w:gridCol w:w="992"/>
        <w:gridCol w:w="8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实施项目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责任部门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实施单位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实施时间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完成时间</w:t>
            </w: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绩效目标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自报预算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核定数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供销社发展改革扶持资金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中药材产业发展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县供销联社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符合支持范围和申报条件项目实施单位、大户等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2017.12</w:t>
            </w: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推进“浙江省中药材产业基地”和“浙江省道地优质中药材示范基地”培育、申报活动，组织参加各类中药材交易博览会展销活动，开展有关课题调研活动；推进符合我县规划发展方向的品种发展；创建校地合作实验基地（专家工作站）；推进衢枳壳示范基地建设和产销主体培育，引导衢枳壳等中药材生产加工技术规范提升。</w:t>
            </w: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农合联建设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县供销联社（县农合联执委会）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符合支持范围和申报条件项目实施单位，有关乡镇（街道）农合联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全年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2017.12</w:t>
            </w:r>
          </w:p>
        </w:tc>
        <w:tc>
          <w:tcPr>
            <w:tcW w:w="3956" w:type="dxa"/>
            <w:vAlign w:val="center"/>
          </w:tcPr>
          <w:p>
            <w:pPr>
              <w:jc w:val="center"/>
              <w:rPr>
                <w:rFonts w:hint="eastAsia"/>
              </w:rPr>
            </w:pPr>
            <w:bookmarkStart w:id="0" w:name="_GoBack"/>
            <w:r>
              <w:rPr>
                <w:rFonts w:hint="eastAsia"/>
              </w:rPr>
              <w:t>构建“三位一体”农民合作经济组织体系，推进县农合联现代农业综合服务中心、农产品展销（配送）中心和农产品电子商务、新型农资服务（庄稼医院）等平台建设；县农合联合作基金设立及资产经营公司、资金互助会组建；培育组建三产融合发展的农民专业合作社联合社并规范运作；完成乡镇（街道）农合联民政注册登记工作，建立农合联财务管理制度，布设固定服务场所，配备工作人员，初步形成生产、供销、信用“三位一体”服务功能。</w:t>
            </w:r>
            <w:bookmarkEnd w:id="0"/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5205E"/>
    <w:rsid w:val="0065205E"/>
    <w:rsid w:val="008061DE"/>
    <w:rsid w:val="00B25EEA"/>
    <w:rsid w:val="7978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484</Characters>
  <Lines>4</Lines>
  <Paragraphs>1</Paragraphs>
  <TotalTime>0</TotalTime>
  <ScaleCrop>false</ScaleCrop>
  <LinksUpToDate>false</LinksUpToDate>
  <CharactersWithSpaces>567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2017-05-08T08:11:00Z</dcterms:created>
  <dc:creator>hk</dc:creator>
  <cp:lastModifiedBy>Administrator</cp:lastModifiedBy>
  <dcterms:modified xsi:type="dcterms:W3CDTF">2017-05-08T08:46:10Z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