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highlight w:val="none"/>
          <w:lang w:eastAsia="zh-CN" w:bidi="ar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240" w:after="120" w:line="579" w:lineRule="exact"/>
        <w:ind w:firstLine="0" w:firstLineChars="0"/>
        <w:jc w:val="center"/>
        <w:textAlignment w:val="auto"/>
        <w:rPr>
          <w:rFonts w:hint="eastAsia" w:eastAsia="方正小标宋简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2022年常山县低碳试点县奖励资金项目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调整方案</w:t>
      </w:r>
      <w:bookmarkStart w:id="0" w:name="_GoBack"/>
      <w:bookmarkEnd w:id="0"/>
    </w:p>
    <w:p>
      <w:pPr>
        <w:ind w:firstLine="11083" w:firstLineChars="4600"/>
        <w:jc w:val="both"/>
        <w:rPr>
          <w:rFonts w:hint="eastAsia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24"/>
        </w:rPr>
        <w:t>单位：万元</w:t>
      </w:r>
    </w:p>
    <w:tbl>
      <w:tblPr>
        <w:tblStyle w:val="9"/>
        <w:tblW w:w="14850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500"/>
        <w:gridCol w:w="1033"/>
        <w:gridCol w:w="1367"/>
        <w:gridCol w:w="1150"/>
        <w:gridCol w:w="6583"/>
        <w:gridCol w:w="950"/>
        <w:gridCol w:w="90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</w:trPr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项目名称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总投资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lang w:eastAsia="zh-CN"/>
              </w:rPr>
              <w:t>文号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</w:rPr>
              <w:t>项目实施年限</w:t>
            </w:r>
          </w:p>
        </w:tc>
        <w:tc>
          <w:tcPr>
            <w:tcW w:w="6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eastAsia="zh-CN"/>
              </w:rPr>
              <w:t>建设内容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黑体" w:cs="Times New Roman"/>
                <w:b/>
                <w:bCs/>
                <w:lang w:eastAsia="zh-CN"/>
              </w:rPr>
            </w:pPr>
            <w:r>
              <w:rPr>
                <w:rFonts w:hint="eastAsia" w:eastAsia="黑体" w:cs="Times New Roman"/>
                <w:b/>
                <w:bCs/>
                <w:lang w:eastAsia="zh-CN"/>
              </w:rPr>
              <w:t>原安排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黑体" w:cs="Times New Roman"/>
                <w:b/>
                <w:bCs/>
                <w:lang w:eastAsia="zh-CN"/>
              </w:rPr>
            </w:pPr>
            <w:r>
              <w:rPr>
                <w:rFonts w:hint="eastAsia" w:eastAsia="黑体" w:cs="Times New Roman"/>
                <w:b/>
                <w:bCs/>
                <w:lang w:eastAsia="zh-CN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黑体" w:cs="Times New Roman"/>
                <w:b/>
                <w:bCs/>
                <w:lang w:eastAsia="zh-CN"/>
              </w:rPr>
              <w:t>资金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eastAsia="zh-CN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lang w:eastAsia="zh-CN"/>
              </w:rPr>
              <w:t>单位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lang w:eastAsia="zh-CN"/>
              </w:rPr>
            </w:pPr>
            <w:r>
              <w:rPr>
                <w:rFonts w:hint="eastAsia" w:eastAsia="黑体" w:cs="Times New Roman"/>
                <w:b/>
                <w:bCs/>
                <w:lang w:eastAsia="zh-CN"/>
              </w:rPr>
              <w:t>调整方案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常山县城东新区污水处理厂及管网建设工程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25213.56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常财建〔2022〕45号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2020-2022</w:t>
            </w:r>
          </w:p>
        </w:tc>
        <w:tc>
          <w:tcPr>
            <w:tcW w:w="6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该项目扩建以生态反应链技术核心的2万吨/天污水处理厂一座，包括新建污水处理构筑物（格栅池、调节池、超细格栅池、生态反应链池、中间水池、高效混凝沉淀池、深床反硝化滤池等），中水回用系统、场地边坡防护、道路和绿化等，南门溪DN1500污水管网改造3公里，梅园路道路改造和雨水管及污水管改造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200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常山县城市项目建设中心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调出资金补助范围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常山县试点企业产品碳足迹核算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常发改</w:t>
            </w:r>
            <w:r>
              <w:rPr>
                <w:rFonts w:hint="default" w:eastAsia="仿宋_GB2312" w:cs="Times New Roman"/>
                <w:sz w:val="21"/>
                <w:szCs w:val="21"/>
                <w:highlight w:val="none"/>
                <w:lang w:val="en-US" w:eastAsia="zh-CN"/>
              </w:rPr>
              <w:t>〔202</w:t>
            </w: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eastAsia="仿宋_GB2312" w:cs="Times New Roman"/>
                <w:sz w:val="21"/>
                <w:szCs w:val="21"/>
                <w:highlight w:val="none"/>
                <w:lang w:val="en-US" w:eastAsia="zh-CN"/>
              </w:rPr>
              <w:t>〕</w:t>
            </w: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53</w:t>
            </w:r>
            <w:r>
              <w:rPr>
                <w:rFonts w:hint="default" w:eastAsia="仿宋_GB2312" w:cs="Times New Roman"/>
                <w:sz w:val="21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2022-2023</w:t>
            </w:r>
          </w:p>
        </w:tc>
        <w:tc>
          <w:tcPr>
            <w:tcW w:w="6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开展常山县试点企业产品碳足迹核算基础能力建设，在衢州市碳足迹系统上建立试点企业产品碳足迹模型，推进常山县轴承行业建立行业碳足迹核算。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常山县经信局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调出资金补助范围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常山工业园区减污降碳协同增效数字</w:t>
            </w: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化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平台建设（一期）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134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常发改</w:t>
            </w:r>
            <w:r>
              <w:rPr>
                <w:rFonts w:hint="default" w:eastAsia="仿宋_GB2312" w:cs="Times New Roman"/>
                <w:sz w:val="21"/>
                <w:szCs w:val="21"/>
                <w:highlight w:val="none"/>
                <w:lang w:val="en-US" w:eastAsia="zh-CN"/>
              </w:rPr>
              <w:t>〔202</w:t>
            </w: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eastAsia="仿宋_GB2312" w:cs="Times New Roman"/>
                <w:sz w:val="21"/>
                <w:szCs w:val="21"/>
                <w:highlight w:val="none"/>
                <w:lang w:val="en-US" w:eastAsia="zh-CN"/>
              </w:rPr>
              <w:t>〕</w:t>
            </w: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53</w:t>
            </w:r>
            <w:r>
              <w:rPr>
                <w:rFonts w:hint="default" w:eastAsia="仿宋_GB2312" w:cs="Times New Roman"/>
                <w:sz w:val="21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2023-2024</w:t>
            </w:r>
          </w:p>
        </w:tc>
        <w:tc>
          <w:tcPr>
            <w:tcW w:w="6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通过园区减污降碳数字化应用场景项目建设，打造涵盖碳排、污染、产值的企业减污降碳画像；并依据企业污碳排放情况，为企业提供智能政策指引和案例指导；形成减污降碳项目智管系统，量化减污降碳绩效。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134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衢州市生态环境局常山分局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调出资金补助范围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116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344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2154" w:bottom="1531" w:left="1701" w:header="851" w:footer="124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210" w:leftChars="100" w:right="210" w:rightChars="100"/>
      <w:rPr>
        <w:rStyle w:val="11"/>
        <w:rFonts w:hint="eastAsia"/>
        <w:sz w:val="24"/>
      </w:rPr>
    </w:pPr>
    <w:r>
      <w:rPr>
        <w:rStyle w:val="11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1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1"/>
        <w:sz w:val="24"/>
      </w:rPr>
      <w:t>1</w:t>
    </w:r>
    <w:r>
      <w:rPr>
        <w:sz w:val="24"/>
      </w:rPr>
      <w:fldChar w:fldCharType="end"/>
    </w:r>
    <w:r>
      <w:rPr>
        <w:rStyle w:val="11"/>
        <w:rFonts w:hint="eastAsia"/>
        <w:sz w:val="24"/>
      </w:rPr>
      <w:t xml:space="preserve"> —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01997"/>
    <w:rsid w:val="013C6F1D"/>
    <w:rsid w:val="02143D9D"/>
    <w:rsid w:val="03B3528A"/>
    <w:rsid w:val="03E23C2B"/>
    <w:rsid w:val="06101997"/>
    <w:rsid w:val="063F0779"/>
    <w:rsid w:val="06D55463"/>
    <w:rsid w:val="0DBC3036"/>
    <w:rsid w:val="161C6702"/>
    <w:rsid w:val="199B7B17"/>
    <w:rsid w:val="1E0C131E"/>
    <w:rsid w:val="219B21D6"/>
    <w:rsid w:val="227D43ED"/>
    <w:rsid w:val="231568FF"/>
    <w:rsid w:val="2367716F"/>
    <w:rsid w:val="23AB0429"/>
    <w:rsid w:val="28C13D49"/>
    <w:rsid w:val="28E500D2"/>
    <w:rsid w:val="3034204D"/>
    <w:rsid w:val="3088265F"/>
    <w:rsid w:val="30C83655"/>
    <w:rsid w:val="33E80C6E"/>
    <w:rsid w:val="341322F1"/>
    <w:rsid w:val="34AF22CF"/>
    <w:rsid w:val="35465E9E"/>
    <w:rsid w:val="36F6CF42"/>
    <w:rsid w:val="382D12F7"/>
    <w:rsid w:val="38FA590F"/>
    <w:rsid w:val="39217BEF"/>
    <w:rsid w:val="396A002C"/>
    <w:rsid w:val="3AE78F09"/>
    <w:rsid w:val="3D163E3C"/>
    <w:rsid w:val="3EE54E59"/>
    <w:rsid w:val="3F6F6AB1"/>
    <w:rsid w:val="3FFC1427"/>
    <w:rsid w:val="40630631"/>
    <w:rsid w:val="40F667DC"/>
    <w:rsid w:val="416E1B4B"/>
    <w:rsid w:val="41B21C56"/>
    <w:rsid w:val="42DF5846"/>
    <w:rsid w:val="43DF7AE9"/>
    <w:rsid w:val="444321C7"/>
    <w:rsid w:val="45357B22"/>
    <w:rsid w:val="473D53EF"/>
    <w:rsid w:val="48285DB0"/>
    <w:rsid w:val="4A5925AC"/>
    <w:rsid w:val="4AE31B84"/>
    <w:rsid w:val="4FEE41A3"/>
    <w:rsid w:val="52030DE9"/>
    <w:rsid w:val="52594217"/>
    <w:rsid w:val="53A06507"/>
    <w:rsid w:val="54765288"/>
    <w:rsid w:val="56536883"/>
    <w:rsid w:val="58FE1344"/>
    <w:rsid w:val="5C02559D"/>
    <w:rsid w:val="5DFFABCA"/>
    <w:rsid w:val="5E095B3A"/>
    <w:rsid w:val="5E8909F7"/>
    <w:rsid w:val="64E8423A"/>
    <w:rsid w:val="6AE00621"/>
    <w:rsid w:val="6D5173B6"/>
    <w:rsid w:val="6D6308BA"/>
    <w:rsid w:val="6FAFD105"/>
    <w:rsid w:val="6FFFA9AC"/>
    <w:rsid w:val="72883460"/>
    <w:rsid w:val="7A0969DD"/>
    <w:rsid w:val="7B0A0890"/>
    <w:rsid w:val="7B3A4887"/>
    <w:rsid w:val="7B561B46"/>
    <w:rsid w:val="7BEF833D"/>
    <w:rsid w:val="7D6E10E2"/>
    <w:rsid w:val="7E9B009D"/>
    <w:rsid w:val="7EF76F0B"/>
    <w:rsid w:val="A31FC3CA"/>
    <w:rsid w:val="ACF7361A"/>
    <w:rsid w:val="B917C312"/>
    <w:rsid w:val="BBFEADCE"/>
    <w:rsid w:val="C7ECBFA2"/>
    <w:rsid w:val="E1A6D18B"/>
    <w:rsid w:val="EBED224D"/>
    <w:rsid w:val="EEABD15B"/>
    <w:rsid w:val="F6FD50E2"/>
    <w:rsid w:val="F8F64256"/>
    <w:rsid w:val="FDFD15C4"/>
    <w:rsid w:val="FEEF261D"/>
    <w:rsid w:val="FF3D608E"/>
    <w:rsid w:val="FFB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Cambria" w:hAnsi="Cambria"/>
      <w:sz w:val="32"/>
      <w:szCs w:val="32"/>
    </w:rPr>
  </w:style>
  <w:style w:type="paragraph" w:styleId="4">
    <w:name w:val="table of authorities"/>
    <w:basedOn w:val="1"/>
    <w:next w:val="1"/>
    <w:unhideWhenUsed/>
    <w:qFormat/>
    <w:uiPriority w:val="99"/>
    <w:pPr>
      <w:spacing w:line="360" w:lineRule="auto"/>
      <w:ind w:left="420" w:leftChars="200" w:firstLine="640" w:firstLineChars="200"/>
    </w:pPr>
    <w:rPr>
      <w:rFonts w:cs="Times New Roman"/>
    </w:rPr>
  </w:style>
  <w:style w:type="paragraph" w:styleId="5">
    <w:name w:val="Body Text"/>
    <w:basedOn w:val="1"/>
    <w:next w:val="6"/>
    <w:qFormat/>
    <w:uiPriority w:val="0"/>
    <w:pPr>
      <w:spacing w:after="120" w:afterLines="0"/>
    </w:pPr>
  </w:style>
  <w:style w:type="paragraph" w:styleId="6">
    <w:name w:val="Body Text First Indent"/>
    <w:basedOn w:val="5"/>
    <w:qFormat/>
    <w:uiPriority w:val="0"/>
    <w:pPr>
      <w:spacing w:after="0" w:line="500" w:lineRule="atLeast"/>
      <w:ind w:firstLine="420"/>
    </w:pPr>
    <w:rPr>
      <w:rFonts w:ascii="Times New Roman" w:hAnsi="Times New Roman" w:eastAsia="宋体"/>
      <w:sz w:val="28"/>
      <w:szCs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752</Words>
  <Characters>859</Characters>
  <Lines>0</Lines>
  <Paragraphs>0</Paragraphs>
  <TotalTime>6</TotalTime>
  <ScaleCrop>false</ScaleCrop>
  <LinksUpToDate>false</LinksUpToDate>
  <CharactersWithSpaces>880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2023-04-12T09:15:00Z</dcterms:created>
  <dc:creator>吴清利</dc:creator>
  <cp:lastModifiedBy>abc</cp:lastModifiedBy>
  <cp:lastPrinted>2024-04-25T07:52:00Z</cp:lastPrinted>
  <dcterms:modified xsi:type="dcterms:W3CDTF">2024-04-26T14:28:28Z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DC378FEBD89242BDAEAF332E75EE011D</vt:lpwstr>
  </property>
</Properties>
</file>