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常山县 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年“三公”经费支出决算情况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根据国务院、省政府关于推进政府预决算信息公开的决策部署和县政府工作安排，经常山县财政局汇总，常山县行政单位（含参照公务员法管理的事业单位）、事业单位和其他单位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年一般公共预算安排的因公出国（境）经费、公务用车购置及运行维护费、公务接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待费支出决算情况是：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年全县一般公共预算财政拨款支出“三公”经费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1512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万元，完成年初预算的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101.4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%，比上年减少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136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万元，下降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%。主要原因是各部门认真贯彻落实八项规定要求，厉行节约、严格控制支出的结果。控制一般性支出分项情况是：因公出国（境）费用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万元，完成年初预算的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96.7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%，占“三公”经费一般公共预算支的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sz w:val="28"/>
          <w:szCs w:val="28"/>
        </w:rPr>
        <w:t>%，比上年减少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万元，下降3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7.0</w:t>
      </w:r>
      <w:r>
        <w:rPr>
          <w:rFonts w:hint="eastAsia" w:ascii="仿宋_GB2312" w:hAnsi="仿宋_GB2312" w:eastAsia="仿宋_GB2312" w:cs="仿宋_GB2312"/>
          <w:sz w:val="28"/>
          <w:szCs w:val="28"/>
        </w:rPr>
        <w:t>%；公务用车购置及运行维护费 10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万元（其中公务用车购置费2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万元，公务用车运行维护费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770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元），完成年初预算的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101.0</w:t>
      </w:r>
      <w:r>
        <w:rPr>
          <w:rFonts w:hint="eastAsia" w:ascii="仿宋_GB2312" w:hAnsi="仿宋_GB2312" w:eastAsia="仿宋_GB2312" w:cs="仿宋_GB2312"/>
          <w:sz w:val="28"/>
          <w:szCs w:val="28"/>
        </w:rPr>
        <w:t>%，占“三公”经费一般公共预算支出的6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8.5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，下降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3.3%，</w:t>
      </w:r>
      <w:r>
        <w:rPr>
          <w:rFonts w:hint="eastAsia" w:ascii="仿宋_GB2312" w:hAnsi="仿宋_GB2312" w:eastAsia="仿宋_GB2312" w:cs="仿宋_GB2312"/>
          <w:sz w:val="28"/>
          <w:szCs w:val="28"/>
        </w:rPr>
        <w:t>主要原因是采取有效措施，加强公务用车管理，减少相应支出。公务接待费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448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万元，完成年初预算的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102.8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%，占“三公”经费一般公共预算支出的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3.0</w:t>
      </w:r>
      <w:r>
        <w:rPr>
          <w:rFonts w:hint="eastAsia" w:ascii="仿宋_GB2312" w:hAnsi="仿宋_GB2312" w:eastAsia="仿宋_GB2312" w:cs="仿宋_GB2312"/>
          <w:sz w:val="28"/>
          <w:szCs w:val="28"/>
        </w:rPr>
        <w:t>%，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降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t>.8%，主要我县严格执行中央“八项规定”、《党政机关厉行节约反对浪费条例》和省委“六个严禁”等制度规定，严格控制一般性支出，规范党政机关和事业单位的公务开支标准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9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4"/>
        <w:gridCol w:w="1380"/>
        <w:gridCol w:w="1665"/>
        <w:gridCol w:w="1950"/>
        <w:gridCol w:w="1515"/>
        <w:gridCol w:w="175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2020年度一般公共预算“三公”经费决算表 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   目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年初预算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完成年初预算数（%）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2019年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增减额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增减率（%）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   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1512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101.4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1648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-136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1.因公出国（境）费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96.7 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-17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-37.0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2.公务接待费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448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102.8 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532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-84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3.公务用车购置及运行费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1035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101.0 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1070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-35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其中：公务用车购置费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265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202.3 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214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公务用车运行费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770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86.1 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856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-86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-10.0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3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按照党中央、国务院有关文件及部门预算管理有关规定，“三公”经费包括因公出国（境）费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（3）公务接待费，指单位按规定开支的各类公务接待（含外宾接待）支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B3A38"/>
    <w:rsid w:val="187778DF"/>
    <w:rsid w:val="4A3B3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2021-07-26T01:42:00Z</dcterms:created>
  <dc:creator>Root</dc:creator>
  <cp:lastModifiedBy>Root</cp:lastModifiedBy>
  <dcterms:modified xsi:type="dcterms:W3CDTF">2021-07-26T02:17:13Z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