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常山县文化和广电旅游体育局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随机抽查事项清单</w:t>
      </w:r>
      <w:bookmarkStart w:id="0" w:name="_GoBack"/>
      <w:bookmarkEnd w:id="0"/>
    </w:p>
    <w:p/>
    <w:tbl>
      <w:tblPr>
        <w:tblStyle w:val="2"/>
        <w:tblW w:w="89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268"/>
        <w:gridCol w:w="1701"/>
        <w:gridCol w:w="1418"/>
        <w:gridCol w:w="141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Style w:val="4"/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Style w:val="4"/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抽查事项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Style w:val="4"/>
                <w:rFonts w:ascii="仿宋_GB2312" w:hAnsi="宋体" w:eastAsia="仿宋_GB2312" w:cs="宋体"/>
                <w:bCs w:val="0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Cs w:val="0"/>
                <w:color w:val="000000"/>
                <w:sz w:val="24"/>
                <w:szCs w:val="24"/>
              </w:rPr>
              <w:t>抽查对象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Style w:val="4"/>
                <w:rFonts w:ascii="仿宋_GB2312" w:hAnsi="宋体" w:eastAsia="仿宋_GB2312" w:cs="宋体"/>
                <w:bCs w:val="0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Cs w:val="0"/>
                <w:color w:val="000000"/>
                <w:sz w:val="24"/>
                <w:szCs w:val="24"/>
              </w:rPr>
              <w:t>抽查比例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Style w:val="4"/>
                <w:rFonts w:ascii="仿宋_GB2312" w:hAnsi="宋体" w:eastAsia="仿宋_GB2312" w:cs="宋体"/>
                <w:bCs w:val="0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Cs w:val="0"/>
                <w:color w:val="000000"/>
                <w:sz w:val="24"/>
                <w:szCs w:val="24"/>
              </w:rPr>
              <w:t>抽查方式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Style w:val="4"/>
                <w:rFonts w:ascii="仿宋_GB2312" w:hAnsi="宋体" w:eastAsia="仿宋_GB2312" w:cs="宋体"/>
                <w:bCs w:val="0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_GB2312" w:hAnsi="宋体" w:eastAsia="仿宋_GB2312" w:cs="宋体"/>
                <w:bCs w:val="0"/>
                <w:color w:val="000000"/>
                <w:sz w:val="24"/>
                <w:szCs w:val="24"/>
              </w:rPr>
              <w:t>抽查时间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广播电视节目制作经营监管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广播电视节目制作经营单位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现场检查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互联网上网服务营业场所监督检查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互联网上网服务营业场所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不超过20%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现场检查、书面检查等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互联网文化单位监督检查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互联网文化单位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现场检查、书面检查等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文物保护单位遵守文物法律、法规情况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县级以上文物保护单位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不超过30%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现场检查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歌舞娱乐场所监督检查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歌舞娱乐场所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不超过20%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现场检查、书面检查等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游艺娱乐场所监督检查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游艺娱乐场所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1家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现场检查、书面检查等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全年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D1D80"/>
    <w:rsid w:val="31C856BC"/>
    <w:rsid w:val="565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rticle_title1"/>
    <w:qFormat/>
    <w:uiPriority w:val="0"/>
    <w:rPr>
      <w:rFonts w:hint="default" w:ascii="ˎ̥" w:hAnsi="ˎ̥"/>
      <w:b/>
      <w:bCs/>
      <w:color w:val="0318FD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2019-10-18T03:55:00Z</dcterms:created>
  <dc:creator>Administrator</dc:creator>
  <cp:lastModifiedBy>Administrator</cp:lastModifiedBy>
  <dcterms:modified xsi:type="dcterms:W3CDTF">2020-09-22T07:19:11Z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