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Style w:val="6"/>
          <w:rFonts w:hint="eastAsia" w:ascii="创艺简标宋" w:eastAsia="创艺简标宋"/>
          <w:sz w:val="36"/>
          <w:szCs w:val="36"/>
          <w:highlight w:val="none"/>
        </w:rPr>
      </w:pPr>
      <w:r>
        <w:rPr>
          <w:rFonts w:hint="eastAsia" w:ascii="方正小标宋简体" w:hAnsi="方正小标宋简体" w:eastAsia="方正小标宋简体" w:cs="方正小标宋简体"/>
          <w:bCs/>
          <w:spacing w:val="15"/>
          <w:sz w:val="36"/>
          <w:szCs w:val="36"/>
          <w:highlight w:val="none"/>
          <w:lang w:eastAsia="zh-CN"/>
        </w:rPr>
        <w:t>常山县</w:t>
      </w:r>
      <w:r>
        <w:rPr>
          <w:rFonts w:hint="eastAsia" w:ascii="方正小标宋简体" w:hAnsi="方正小标宋简体" w:eastAsia="方正小标宋简体" w:cs="方正小标宋简体"/>
          <w:bCs/>
          <w:spacing w:val="15"/>
          <w:sz w:val="36"/>
          <w:szCs w:val="36"/>
          <w:highlight w:val="none"/>
          <w:lang w:val="en-US" w:eastAsia="zh-CN"/>
        </w:rPr>
        <w:t>中型水库管理中心2021</w:t>
      </w:r>
      <w:r>
        <w:rPr>
          <w:rFonts w:hint="eastAsia" w:ascii="方正小标宋简体" w:hAnsi="方正小标宋简体" w:eastAsia="方正小标宋简体" w:cs="方正小标宋简体"/>
          <w:bCs/>
          <w:spacing w:val="15"/>
          <w:sz w:val="36"/>
          <w:szCs w:val="36"/>
          <w:highlight w:val="none"/>
        </w:rPr>
        <w:t>年部门预算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472" w:firstLineChars="196"/>
        <w:textAlignment w:val="auto"/>
        <w:outlineLvl w:val="9"/>
        <w:rPr>
          <w:rStyle w:val="6"/>
          <w:rFonts w:hint="eastAsia"/>
          <w:color w:val="000000"/>
          <w:sz w:val="24"/>
          <w:szCs w:val="24"/>
          <w:highlight w:val="none"/>
        </w:rPr>
      </w:pP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27" w:firstLineChars="196"/>
        <w:textAlignment w:val="auto"/>
        <w:outlineLvl w:val="9"/>
        <w:rPr>
          <w:rStyle w:val="6"/>
          <w:rFonts w:hint="eastAsia" w:ascii="黑体" w:eastAsia="黑体"/>
          <w:b w:val="0"/>
          <w:color w:val="000000"/>
          <w:sz w:val="32"/>
          <w:szCs w:val="32"/>
          <w:highlight w:val="none"/>
        </w:rPr>
      </w:pPr>
      <w:r>
        <w:rPr>
          <w:rStyle w:val="6"/>
          <w:rFonts w:hint="eastAsia" w:ascii="黑体" w:eastAsia="黑体"/>
          <w:b w:val="0"/>
          <w:color w:val="000000"/>
          <w:sz w:val="32"/>
          <w:szCs w:val="32"/>
          <w:highlight w:val="none"/>
        </w:rPr>
        <w:t>一、</w:t>
      </w:r>
      <w:r>
        <w:rPr>
          <w:rStyle w:val="6"/>
          <w:rFonts w:hint="eastAsia" w:ascii="黑体" w:eastAsia="黑体"/>
          <w:b w:val="0"/>
          <w:color w:val="000000"/>
          <w:sz w:val="32"/>
          <w:szCs w:val="32"/>
          <w:highlight w:val="none"/>
          <w:lang w:eastAsia="zh-CN"/>
        </w:rPr>
        <w:t>常山县</w:t>
      </w:r>
      <w:r>
        <w:rPr>
          <w:rStyle w:val="6"/>
          <w:rFonts w:hint="eastAsia" w:ascii="黑体" w:eastAsia="黑体"/>
          <w:b w:val="0"/>
          <w:color w:val="000000"/>
          <w:sz w:val="32"/>
          <w:szCs w:val="32"/>
          <w:highlight w:val="none"/>
          <w:lang w:val="en-US" w:eastAsia="zh-CN"/>
        </w:rPr>
        <w:t>中型水库管理中心</w:t>
      </w:r>
      <w:r>
        <w:rPr>
          <w:rStyle w:val="6"/>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（一）主要职能</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hAnsi="Times New Roman" w:eastAsia="仿宋_GB2312" w:cs="Times New Roman"/>
          <w:b w:val="0"/>
          <w:bCs/>
          <w:color w:val="000000"/>
          <w:sz w:val="32"/>
          <w:szCs w:val="32"/>
          <w:highlight w:val="none"/>
          <w:lang w:val="en-US" w:eastAsia="zh-CN"/>
        </w:rPr>
        <w:t>1.承担芙蓉、千家排、狮子口三座中型水库和红旗岗、金川弄水库的安全运行管理和水库防汛工作。</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eastAsia="仿宋_GB2312" w:cs="Times New Roman"/>
          <w:b w:val="0"/>
          <w:bCs/>
          <w:color w:val="000000"/>
          <w:sz w:val="32"/>
          <w:szCs w:val="32"/>
          <w:highlight w:val="none"/>
          <w:lang w:val="en-US" w:eastAsia="zh-CN"/>
        </w:rPr>
        <w:t>2.</w:t>
      </w:r>
      <w:r>
        <w:rPr>
          <w:rFonts w:hint="eastAsia" w:ascii="仿宋_GB2312" w:hAnsi="Times New Roman" w:eastAsia="仿宋_GB2312" w:cs="Times New Roman"/>
          <w:b w:val="0"/>
          <w:bCs/>
          <w:color w:val="000000"/>
          <w:sz w:val="32"/>
          <w:szCs w:val="32"/>
          <w:highlight w:val="none"/>
          <w:lang w:val="en-US" w:eastAsia="zh-CN"/>
        </w:rPr>
        <w:t>协调千红灌区、芙蓉水库灌区（狮子口水库灌区）的防汛抗旱、供水灌溉工作，承担千红总干渠7公里渠道的日常运行和管护工作。</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eastAsia="仿宋_GB2312" w:cs="Times New Roman"/>
          <w:b w:val="0"/>
          <w:bCs/>
          <w:color w:val="000000"/>
          <w:sz w:val="32"/>
          <w:szCs w:val="32"/>
          <w:highlight w:val="none"/>
          <w:lang w:val="en-US" w:eastAsia="zh-CN"/>
        </w:rPr>
        <w:t>3.</w:t>
      </w:r>
      <w:r>
        <w:rPr>
          <w:rFonts w:hint="eastAsia" w:ascii="仿宋_GB2312" w:hAnsi="Times New Roman" w:eastAsia="仿宋_GB2312" w:cs="Times New Roman"/>
          <w:b w:val="0"/>
          <w:bCs/>
          <w:color w:val="000000"/>
          <w:sz w:val="32"/>
          <w:szCs w:val="32"/>
          <w:highlight w:val="none"/>
          <w:lang w:val="en-US" w:eastAsia="zh-CN"/>
        </w:rPr>
        <w:t>承担三座中型水库，红旗岗、金川弄水库枢纽工程和千红灌区、芙蓉水库灌区（狮子口水库灌区）干渠除险加固、配套改造项目建设工作。</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eastAsia="仿宋_GB2312" w:cs="Times New Roman"/>
          <w:b w:val="0"/>
          <w:bCs/>
          <w:color w:val="000000"/>
          <w:sz w:val="32"/>
          <w:szCs w:val="32"/>
          <w:highlight w:val="none"/>
          <w:lang w:val="en-US" w:eastAsia="zh-CN"/>
        </w:rPr>
        <w:t>4.</w:t>
      </w:r>
      <w:r>
        <w:rPr>
          <w:rFonts w:hint="eastAsia" w:ascii="仿宋_GB2312" w:hAnsi="Times New Roman" w:eastAsia="仿宋_GB2312" w:cs="Times New Roman"/>
          <w:b w:val="0"/>
          <w:bCs/>
          <w:color w:val="000000"/>
          <w:sz w:val="32"/>
          <w:szCs w:val="32"/>
          <w:highlight w:val="none"/>
          <w:lang w:val="en-US" w:eastAsia="zh-CN"/>
        </w:rPr>
        <w:t>承担三座中型水库管理范围内水资源保护和开发利用、水土保持及千家排水库库区国有生态公益林保护等工作。</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eastAsia="仿宋_GB2312" w:cs="Times New Roman"/>
          <w:b w:val="0"/>
          <w:bCs/>
          <w:color w:val="000000"/>
          <w:sz w:val="32"/>
          <w:szCs w:val="32"/>
          <w:highlight w:val="none"/>
          <w:lang w:val="en-US" w:eastAsia="zh-CN"/>
        </w:rPr>
        <w:t>5.</w:t>
      </w:r>
      <w:r>
        <w:rPr>
          <w:rFonts w:hint="eastAsia" w:ascii="仿宋_GB2312" w:hAnsi="Times New Roman" w:eastAsia="仿宋_GB2312" w:cs="Times New Roman"/>
          <w:b w:val="0"/>
          <w:bCs/>
          <w:color w:val="000000"/>
          <w:sz w:val="32"/>
          <w:szCs w:val="32"/>
          <w:highlight w:val="none"/>
          <w:lang w:val="en-US" w:eastAsia="zh-CN"/>
        </w:rPr>
        <w:t>承担芙蓉、千家排、狮子口、红旗岗、金川弄水库及千红、芙蓉水库灌区（狮子口水库灌区）干渠的水行政辅助工作，配合渔政执法工作。</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eastAsia="仿宋_GB2312" w:cs="Times New Roman"/>
          <w:b w:val="0"/>
          <w:bCs/>
          <w:color w:val="000000"/>
          <w:sz w:val="32"/>
          <w:szCs w:val="32"/>
          <w:highlight w:val="none"/>
          <w:lang w:val="en-US" w:eastAsia="zh-CN"/>
        </w:rPr>
        <w:t>6.</w:t>
      </w:r>
      <w:r>
        <w:rPr>
          <w:rFonts w:hint="eastAsia" w:ascii="仿宋_GB2312" w:hAnsi="Times New Roman" w:eastAsia="仿宋_GB2312" w:cs="Times New Roman"/>
          <w:b w:val="0"/>
          <w:bCs/>
          <w:color w:val="000000"/>
          <w:sz w:val="32"/>
          <w:szCs w:val="32"/>
          <w:highlight w:val="none"/>
          <w:lang w:val="en-US" w:eastAsia="zh-CN"/>
        </w:rPr>
        <w:t>完成常山县林业水利局交办的其他任务。</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rPr>
      </w:pPr>
      <w:r>
        <w:rPr>
          <w:rStyle w:val="6"/>
          <w:rFonts w:hint="eastAsia" w:ascii="黑体" w:eastAsia="黑体"/>
          <w:b w:val="0"/>
          <w:color w:val="000000"/>
          <w:sz w:val="32"/>
          <w:szCs w:val="32"/>
          <w:highlight w:val="none"/>
          <w:lang w:val="en-US" w:eastAsia="zh-CN"/>
        </w:rPr>
        <w:t xml:space="preserve">    </w:t>
      </w:r>
      <w:r>
        <w:rPr>
          <w:rStyle w:val="6"/>
          <w:rFonts w:hint="eastAsia" w:ascii="黑体" w:eastAsia="黑体"/>
          <w:b w:val="0"/>
          <w:color w:val="000000"/>
          <w:sz w:val="32"/>
          <w:szCs w:val="32"/>
          <w:highlight w:val="none"/>
          <w:lang w:eastAsia="zh-CN"/>
        </w:rPr>
        <w:t>二、常山县</w:t>
      </w:r>
      <w:r>
        <w:rPr>
          <w:rStyle w:val="6"/>
          <w:rFonts w:hint="eastAsia" w:ascii="黑体" w:eastAsia="黑体"/>
          <w:b w:val="0"/>
          <w:color w:val="000000"/>
          <w:sz w:val="32"/>
          <w:szCs w:val="32"/>
          <w:highlight w:val="none"/>
          <w:lang w:val="en-US" w:eastAsia="zh-CN"/>
        </w:rPr>
        <w:t>中型水库管理中心2021</w:t>
      </w:r>
      <w:r>
        <w:rPr>
          <w:rStyle w:val="6"/>
          <w:rFonts w:hint="eastAsia" w:ascii="黑体" w:eastAsia="黑体"/>
          <w:b w:val="0"/>
          <w:color w:val="000000"/>
          <w:sz w:val="32"/>
          <w:szCs w:val="32"/>
          <w:highlight w:val="none"/>
        </w:rPr>
        <w:t>年部门预算安排情况说明</w:t>
      </w:r>
      <w:r>
        <w:rPr>
          <w:rFonts w:hint="eastAsia"/>
          <w:color w:val="000000"/>
          <w:sz w:val="32"/>
          <w:szCs w:val="32"/>
          <w:highlight w:val="none"/>
        </w:rPr>
        <w:br w:type="textWrapping"/>
      </w:r>
      <w:r>
        <w:rPr>
          <w:rFonts w:hint="eastAsia" w:ascii="仿宋_GB2312" w:eastAsia="仿宋_GB2312"/>
          <w:color w:val="000000"/>
          <w:sz w:val="30"/>
          <w:szCs w:val="30"/>
          <w:highlight w:val="none"/>
        </w:rPr>
        <w:t>　　</w:t>
      </w:r>
      <w:r>
        <w:rPr>
          <w:rFonts w:hint="eastAsia" w:ascii="楷体_GB2312" w:hAnsi="楷体_GB2312" w:eastAsia="楷体_GB2312" w:cs="楷体_GB2312"/>
          <w:b/>
          <w:color w:val="000000"/>
          <w:sz w:val="32"/>
          <w:szCs w:val="32"/>
          <w:highlight w:val="none"/>
        </w:rPr>
        <w:t>（一）</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highlight w:val="none"/>
          <w:lang w:val="en-US" w:eastAsia="zh-CN"/>
        </w:rPr>
        <w:t>常山县中型水库管理中心</w:t>
      </w:r>
      <w:r>
        <w:rPr>
          <w:rStyle w:val="6"/>
          <w:rFonts w:hint="eastAsia" w:ascii="楷体_GB2312" w:hAnsi="楷体_GB2312" w:eastAsia="楷体_GB2312" w:cs="楷体_GB2312"/>
          <w:b/>
          <w:color w:val="000000"/>
          <w:sz w:val="32"/>
          <w:szCs w:val="32"/>
          <w:highlight w:val="none"/>
          <w:lang w:val="en-US" w:eastAsia="zh-CN"/>
        </w:rPr>
        <w:t>2021</w:t>
      </w:r>
      <w:r>
        <w:rPr>
          <w:rStyle w:val="6"/>
          <w:rFonts w:hint="eastAsia" w:ascii="楷体_GB2312" w:hAnsi="楷体_GB2312" w:eastAsia="楷体_GB2312" w:cs="楷体_GB2312"/>
          <w:b/>
          <w:color w:val="000000"/>
          <w:sz w:val="32"/>
          <w:szCs w:val="32"/>
          <w:highlight w:val="none"/>
        </w:rPr>
        <w:t>年</w:t>
      </w:r>
      <w:r>
        <w:rPr>
          <w:rStyle w:val="6"/>
          <w:rFonts w:hint="eastAsia" w:ascii="楷体_GB2312" w:hAnsi="楷体_GB2312" w:eastAsia="楷体_GB2312" w:cs="楷体_GB2312"/>
          <w:b/>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综合预算的原则，中型水库管理中心</w:t>
      </w:r>
      <w:r>
        <w:rPr>
          <w:rFonts w:hint="eastAsia" w:ascii="仿宋_GB2312" w:eastAsia="仿宋_GB2312"/>
          <w:color w:val="000000"/>
          <w:sz w:val="32"/>
          <w:szCs w:val="32"/>
          <w:highlight w:val="none"/>
          <w:lang w:eastAsia="zh-CN"/>
        </w:rPr>
        <w:t>所有收入和支出均纳入部门预算管理。收入包括：一般公共预算拨款收入。支出包括：社会保障和就业支出、卫生健康支出、农林水支出。</w:t>
      </w:r>
      <w:r>
        <w:rPr>
          <w:rFonts w:hint="eastAsia" w:ascii="仿宋_GB2312" w:eastAsia="仿宋_GB2312"/>
          <w:color w:val="000000"/>
          <w:sz w:val="32"/>
          <w:szCs w:val="32"/>
          <w:highlight w:val="none"/>
          <w:lang w:val="en-US" w:eastAsia="zh-CN"/>
        </w:rPr>
        <w:t>常山县中型水库管理中心2021年收支总预算495.49万元。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（二）</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highlight w:val="none"/>
          <w:lang w:val="en-US" w:eastAsia="zh-CN"/>
        </w:rPr>
        <w:t>常山县中型水库管理中心2021</w:t>
      </w:r>
      <w:r>
        <w:rPr>
          <w:rFonts w:hint="eastAsia" w:ascii="楷体_GB2312" w:hAnsi="楷体_GB2312" w:eastAsia="楷体_GB2312" w:cs="楷体_GB2312"/>
          <w:b/>
          <w:color w:val="000000"/>
          <w:sz w:val="32"/>
          <w:szCs w:val="32"/>
          <w:highlight w:val="none"/>
          <w:lang w:eastAsia="zh-CN"/>
        </w:rPr>
        <w:t>年</w:t>
      </w:r>
      <w:r>
        <w:rPr>
          <w:rFonts w:hint="eastAsia" w:ascii="楷体_GB2312" w:hAnsi="楷体_GB2312" w:eastAsia="楷体_GB2312" w:cs="楷体_GB2312"/>
          <w:b/>
          <w:color w:val="000000"/>
          <w:sz w:val="32"/>
          <w:szCs w:val="32"/>
          <w:highlight w:val="none"/>
        </w:rPr>
        <w:t>收入预算</w:t>
      </w:r>
      <w:r>
        <w:rPr>
          <w:rFonts w:hint="eastAsia" w:ascii="楷体_GB2312" w:hAnsi="楷体_GB2312" w:eastAsia="楷体_GB2312" w:cs="楷体_GB2312"/>
          <w:b/>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常山县中型水库管理中心2021</w:t>
      </w:r>
      <w:r>
        <w:rPr>
          <w:rFonts w:hint="eastAsia" w:ascii="仿宋_GB2312" w:eastAsia="仿宋_GB2312"/>
          <w:color w:val="000000"/>
          <w:sz w:val="32"/>
          <w:szCs w:val="32"/>
          <w:highlight w:val="none"/>
        </w:rPr>
        <w:t>年收入预算</w:t>
      </w:r>
      <w:r>
        <w:rPr>
          <w:rFonts w:hint="eastAsia" w:ascii="仿宋_GB2312" w:eastAsia="仿宋_GB2312"/>
          <w:color w:val="000000"/>
          <w:sz w:val="32"/>
          <w:szCs w:val="32"/>
          <w:highlight w:val="none"/>
          <w:lang w:val="en-US" w:eastAsia="zh-CN"/>
        </w:rPr>
        <w:t>495.49</w:t>
      </w:r>
      <w:r>
        <w:rPr>
          <w:rFonts w:hint="eastAsia" w:ascii="仿宋_GB2312" w:eastAsia="仿宋_GB2312"/>
          <w:color w:val="000000"/>
          <w:sz w:val="32"/>
          <w:szCs w:val="32"/>
          <w:highlight w:val="none"/>
        </w:rPr>
        <w:t>万元，其中：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495.49</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color w:val="000000"/>
          <w:sz w:val="32"/>
          <w:szCs w:val="32"/>
          <w:highlight w:val="none"/>
        </w:rPr>
        <w:t>　　（</w:t>
      </w:r>
      <w:r>
        <w:rPr>
          <w:rFonts w:hint="eastAsia" w:ascii="楷体_GB2312" w:hAnsi="楷体_GB2312" w:eastAsia="楷体_GB2312" w:cs="楷体_GB2312"/>
          <w:b/>
          <w:color w:val="000000"/>
          <w:sz w:val="32"/>
          <w:szCs w:val="32"/>
          <w:highlight w:val="none"/>
          <w:lang w:eastAsia="zh-CN"/>
        </w:rPr>
        <w:t>三</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highlight w:val="none"/>
          <w:lang w:val="en-US" w:eastAsia="zh-CN"/>
        </w:rPr>
        <w:t>常山县中型水库管理中心2021</w:t>
      </w:r>
      <w:r>
        <w:rPr>
          <w:rFonts w:hint="eastAsia" w:ascii="楷体_GB2312" w:hAnsi="楷体_GB2312" w:eastAsia="楷体_GB2312" w:cs="楷体_GB2312"/>
          <w:b/>
          <w:color w:val="000000"/>
          <w:sz w:val="32"/>
          <w:szCs w:val="32"/>
          <w:highlight w:val="none"/>
        </w:rPr>
        <w:t>年支出预算</w:t>
      </w:r>
      <w:r>
        <w:rPr>
          <w:rFonts w:hint="eastAsia" w:ascii="楷体_GB2312" w:hAnsi="楷体_GB2312" w:eastAsia="楷体_GB2312" w:cs="楷体_GB2312"/>
          <w:b/>
          <w:color w:val="000000"/>
          <w:sz w:val="32"/>
          <w:szCs w:val="32"/>
          <w:highlight w:val="none"/>
          <w:lang w:eastAsia="zh-CN"/>
        </w:rPr>
        <w:t>情况说明</w:t>
      </w:r>
      <w:r>
        <w:rPr>
          <w:rFonts w:hint="eastAsia" w:ascii="仿宋_GB2312" w:eastAsia="仿宋_GB2312"/>
          <w:color w:val="000000"/>
          <w:sz w:val="32"/>
          <w:szCs w:val="32"/>
          <w:highlight w:val="none"/>
        </w:rPr>
        <w:br w:type="textWrapping"/>
      </w:r>
      <w:r>
        <w:rPr>
          <w:rFonts w:hint="eastAsia" w:ascii="仿宋_GB2312" w:eastAsia="仿宋_GB2312"/>
          <w:color w:val="000000"/>
          <w:sz w:val="32"/>
          <w:szCs w:val="32"/>
          <w:highlight w:val="none"/>
          <w:lang w:val="en-US" w:eastAsia="zh-CN"/>
        </w:rPr>
        <w:t xml:space="preserve">    常山县中型水库管理中心2021</w:t>
      </w:r>
      <w:r>
        <w:rPr>
          <w:rFonts w:hint="eastAsia" w:ascii="仿宋_GB2312" w:eastAsia="仿宋_GB2312"/>
          <w:color w:val="000000"/>
          <w:sz w:val="32"/>
          <w:szCs w:val="32"/>
          <w:highlight w:val="none"/>
        </w:rPr>
        <w:t>年支出预算</w:t>
      </w:r>
      <w:r>
        <w:rPr>
          <w:rFonts w:hint="eastAsia" w:ascii="仿宋_GB2312" w:eastAsia="仿宋_GB2312"/>
          <w:color w:val="000000"/>
          <w:sz w:val="32"/>
          <w:szCs w:val="32"/>
          <w:highlight w:val="none"/>
          <w:lang w:val="en-US" w:eastAsia="zh-CN"/>
        </w:rPr>
        <w:t>495.49</w:t>
      </w:r>
      <w:r>
        <w:rPr>
          <w:rFonts w:hint="eastAsia" w:ascii="仿宋_GB2312"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41.65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27.6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426.24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414.47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83.65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45.7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9.22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35.32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7.13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四</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highlight w:val="none"/>
          <w:lang w:val="en-US" w:eastAsia="zh-CN"/>
        </w:rPr>
        <w:t>常山县中型水库管理中心2021</w:t>
      </w:r>
      <w:r>
        <w:rPr>
          <w:rFonts w:hint="eastAsia" w:ascii="楷体_GB2312" w:hAnsi="楷体_GB2312" w:eastAsia="楷体_GB2312" w:cs="楷体_GB2312"/>
          <w:b/>
          <w:color w:val="000000"/>
          <w:sz w:val="32"/>
          <w:szCs w:val="32"/>
          <w:highlight w:val="none"/>
        </w:rPr>
        <w:t>年财政拨款</w:t>
      </w:r>
      <w:r>
        <w:rPr>
          <w:rFonts w:hint="eastAsia" w:ascii="楷体_GB2312" w:hAnsi="楷体_GB2312" w:eastAsia="楷体_GB2312" w:cs="楷体_GB2312"/>
          <w:b/>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常山县中型水库管理中心2021年财政拨款收支总预算495.49万元。收入包括：一般公共预算495.49万元；支出包括：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41.65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27.6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426.24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highlight w:val="none"/>
          <w:lang w:val="en-US" w:eastAsia="zh-CN"/>
        </w:rPr>
        <w:t>常山县中型水库管理中心2021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常山县中型水库管理中心2021年一般公共预算当年拨款495.49万元，比上年执行数减少14.75万元，主要是编外人员减少1人经费补助减少、政府考核奖减少。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2.一般公共预算当年拨款结构情况。</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社会保障和就业（类）支出</w:t>
      </w:r>
      <w:r>
        <w:rPr>
          <w:rFonts w:hint="eastAsia" w:ascii="仿宋_GB2312" w:eastAsia="仿宋_GB2312"/>
          <w:color w:val="000000"/>
          <w:sz w:val="32"/>
          <w:szCs w:val="32"/>
          <w:highlight w:val="none"/>
          <w:lang w:val="en-US" w:eastAsia="zh-CN"/>
        </w:rPr>
        <w:t>41.65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8.41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；卫生健康（类）支出</w:t>
      </w:r>
      <w:r>
        <w:rPr>
          <w:rFonts w:hint="eastAsia" w:ascii="仿宋_GB2312" w:eastAsia="仿宋_GB2312"/>
          <w:color w:val="000000"/>
          <w:sz w:val="32"/>
          <w:szCs w:val="32"/>
          <w:highlight w:val="none"/>
          <w:lang w:val="en-US" w:eastAsia="zh-CN"/>
        </w:rPr>
        <w:t>27.6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5.57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；农林水（类）支出</w:t>
      </w:r>
      <w:r>
        <w:rPr>
          <w:rFonts w:hint="eastAsia" w:ascii="仿宋_GB2312" w:eastAsia="仿宋_GB2312"/>
          <w:color w:val="000000"/>
          <w:sz w:val="32"/>
          <w:szCs w:val="32"/>
          <w:highlight w:val="none"/>
          <w:lang w:val="en-US" w:eastAsia="zh-CN"/>
        </w:rPr>
        <w:t>426.24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86.02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楷体_GB2312" w:hAnsi="楷体_GB2312" w:eastAsia="楷体_GB2312" w:cs="楷体_GB2312"/>
          <w:b/>
          <w:color w:val="000000"/>
          <w:sz w:val="32"/>
          <w:szCs w:val="32"/>
          <w:highlight w:val="none"/>
          <w:lang w:val="en-US" w:eastAsia="zh-CN"/>
        </w:rPr>
        <w:t xml:space="preserve">  3.一般公共预算当年拨款具体使用情况。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sz w:val="32"/>
          <w:szCs w:val="32"/>
        </w:rPr>
        <w:t>（</w:t>
      </w:r>
      <w:r>
        <w:rPr>
          <w:rFonts w:hint="eastAsia" w:ascii="仿宋_GB2312" w:eastAsia="仿宋_GB2312"/>
          <w:color w:val="000000"/>
          <w:sz w:val="32"/>
          <w:szCs w:val="32"/>
          <w:highlight w:val="none"/>
          <w:lang w:eastAsia="zh-CN"/>
        </w:rPr>
        <w:t>1）农林水支出（类）水利（款）行政运行（项）事务39</w:t>
      </w:r>
      <w:r>
        <w:rPr>
          <w:rFonts w:hint="eastAsia" w:ascii="仿宋_GB2312" w:eastAsia="仿宋_GB2312"/>
          <w:color w:val="000000"/>
          <w:sz w:val="32"/>
          <w:szCs w:val="32"/>
          <w:highlight w:val="none"/>
          <w:lang w:val="en-US" w:eastAsia="zh-CN"/>
        </w:rPr>
        <w:t>0.92</w:t>
      </w:r>
      <w:r>
        <w:rPr>
          <w:rFonts w:hint="eastAsia" w:ascii="仿宋_GB2312" w:eastAsia="仿宋_GB2312"/>
          <w:color w:val="000000"/>
          <w:sz w:val="32"/>
          <w:szCs w:val="32"/>
          <w:highlight w:val="none"/>
          <w:lang w:eastAsia="zh-CN"/>
        </w:rPr>
        <w:t>万元，主要用于本单位的基本支出。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（2）农林水支出（类）水利（款）水利工程运行与维护（项）事务</w:t>
      </w:r>
      <w:r>
        <w:rPr>
          <w:rFonts w:hint="eastAsia" w:ascii="仿宋_GB2312" w:eastAsia="仿宋_GB2312"/>
          <w:color w:val="000000"/>
          <w:sz w:val="32"/>
          <w:szCs w:val="32"/>
          <w:highlight w:val="none"/>
          <w:lang w:val="en-US" w:eastAsia="zh-CN"/>
        </w:rPr>
        <w:t>20.32</w:t>
      </w:r>
      <w:r>
        <w:rPr>
          <w:rFonts w:hint="eastAsia" w:ascii="仿宋_GB2312" w:eastAsia="仿宋_GB2312"/>
          <w:color w:val="000000"/>
          <w:sz w:val="32"/>
          <w:szCs w:val="32"/>
          <w:highlight w:val="none"/>
          <w:lang w:eastAsia="zh-CN"/>
        </w:rPr>
        <w:t>万元，主要用于水库运行管理的工作经费。</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（3）农林水支出（类）水利（款）防汛（项）事务15万元，主要用于本年度防汛支出。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（4）社会保障和就业支出（类）行政事业单位养老支出（款）机关事业单位基本养老保险缴费支出（项）事务2</w:t>
      </w:r>
      <w:r>
        <w:rPr>
          <w:rFonts w:hint="eastAsia" w:ascii="仿宋_GB2312" w:eastAsia="仿宋_GB2312"/>
          <w:color w:val="000000"/>
          <w:sz w:val="32"/>
          <w:szCs w:val="32"/>
          <w:highlight w:val="none"/>
          <w:lang w:val="en-US" w:eastAsia="zh-CN"/>
        </w:rPr>
        <w:t>7.77</w:t>
      </w:r>
      <w:r>
        <w:rPr>
          <w:rFonts w:hint="eastAsia" w:ascii="仿宋_GB2312" w:eastAsia="仿宋_GB2312"/>
          <w:color w:val="000000"/>
          <w:sz w:val="32"/>
          <w:szCs w:val="32"/>
          <w:highlight w:val="none"/>
          <w:lang w:eastAsia="zh-CN"/>
        </w:rPr>
        <w:t>万元，主要用于本单位职工基本养老保险支出。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（5）社会保障和就业支出（类）行政事业单位养老支出（款）机关事业单位职业年金缴费支出（项）事务</w:t>
      </w:r>
      <w:r>
        <w:rPr>
          <w:rFonts w:hint="eastAsia" w:ascii="仿宋_GB2312" w:eastAsia="仿宋_GB2312"/>
          <w:color w:val="000000"/>
          <w:sz w:val="32"/>
          <w:szCs w:val="32"/>
          <w:highlight w:val="none"/>
          <w:lang w:val="en-US" w:eastAsia="zh-CN"/>
        </w:rPr>
        <w:t>13.88</w:t>
      </w:r>
      <w:r>
        <w:rPr>
          <w:rFonts w:hint="eastAsia" w:ascii="仿宋_GB2312" w:eastAsia="仿宋_GB2312"/>
          <w:color w:val="000000"/>
          <w:sz w:val="32"/>
          <w:szCs w:val="32"/>
          <w:highlight w:val="none"/>
          <w:lang w:eastAsia="zh-CN"/>
        </w:rPr>
        <w:t>万元，主要用于本单位职工职业年金支出。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（6）卫生健康支出（类）行政事业单位医疗（款）事业单位医疗（项）事务</w:t>
      </w:r>
      <w:r>
        <w:rPr>
          <w:rFonts w:hint="eastAsia" w:ascii="仿宋_GB2312" w:eastAsia="仿宋_GB2312"/>
          <w:color w:val="000000"/>
          <w:sz w:val="32"/>
          <w:szCs w:val="32"/>
          <w:highlight w:val="none"/>
          <w:lang w:val="en-US" w:eastAsia="zh-CN"/>
        </w:rPr>
        <w:t>27.6</w:t>
      </w:r>
      <w:r>
        <w:rPr>
          <w:rFonts w:hint="eastAsia" w:ascii="仿宋_GB2312" w:eastAsia="仿宋_GB2312"/>
          <w:color w:val="000000"/>
          <w:sz w:val="32"/>
          <w:szCs w:val="32"/>
          <w:highlight w:val="none"/>
          <w:lang w:eastAsia="zh-CN"/>
        </w:rPr>
        <w:t>万元，主要用于本单位职工的医疗保险支出。</w:t>
      </w:r>
    </w:p>
    <w:p>
      <w:pPr>
        <w:spacing w:line="300" w:lineRule="auto"/>
        <w:ind w:firstLine="642"/>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 xml:space="preserve">    （六）</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highlight w:val="none"/>
          <w:lang w:val="en-US" w:eastAsia="zh-CN"/>
        </w:rPr>
        <w:t>常山县中型水库管理中心2021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一般公共预算基本支出情况说明</w:t>
      </w:r>
    </w:p>
    <w:p>
      <w:pPr>
        <w:spacing w:line="300" w:lineRule="auto"/>
        <w:ind w:firstLine="642"/>
        <w:rPr>
          <w:rFonts w:hint="eastAsia" w:ascii="仿宋_GB2312" w:eastAsia="仿宋_GB2312"/>
          <w:color w:val="000000"/>
          <w:sz w:val="32"/>
          <w:szCs w:val="32"/>
        </w:rPr>
      </w:pPr>
      <w:r>
        <w:rPr>
          <w:rFonts w:hint="eastAsia" w:ascii="仿宋_GB2312" w:eastAsia="仿宋_GB2312"/>
          <w:color w:val="000000"/>
          <w:sz w:val="32"/>
          <w:szCs w:val="32"/>
          <w:highlight w:val="none"/>
          <w:lang w:val="en-US" w:eastAsia="zh-CN"/>
        </w:rPr>
        <w:t>常山县中型水库管理中心2021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460.17万元，其中：</w:t>
      </w:r>
    </w:p>
    <w:p>
      <w:pPr>
        <w:spacing w:line="300" w:lineRule="auto"/>
        <w:ind w:firstLine="642"/>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414.47万元，主要包括：基本工资、津贴补贴、绩效工资、机关事业单位基本养老保险缴费、职业年金缴费、职工基本医疗保险缴费、其他社会保障缴费、住房公积金、其他工资福利支出、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公用经费45.7万元，主要包括：办公费、印刷费、手续费、水费、电费、物业管理费、差旅费、维修（护）费、租赁费、会议费、培训费、公务接待费、劳务费、</w:t>
      </w:r>
      <w:r>
        <w:rPr>
          <w:rFonts w:hint="eastAsia" w:ascii="仿宋_GB2312" w:eastAsia="仿宋_GB2312"/>
          <w:color w:val="000000"/>
          <w:sz w:val="32"/>
          <w:szCs w:val="32"/>
        </w:rPr>
        <w:t>公务用车运行维护费</w:t>
      </w:r>
      <w:r>
        <w:rPr>
          <w:rFonts w:hint="eastAsia" w:ascii="仿宋_GB2312" w:eastAsia="仿宋_GB2312"/>
          <w:color w:val="000000"/>
          <w:sz w:val="32"/>
          <w:szCs w:val="32"/>
          <w:lang w:eastAsia="zh-CN"/>
        </w:rPr>
        <w:t>、</w:t>
      </w:r>
      <w:r>
        <w:rPr>
          <w:rFonts w:hint="eastAsia" w:ascii="仿宋_GB2312" w:eastAsia="仿宋_GB2312" w:cs="Times New Roman"/>
          <w:b w:val="0"/>
          <w:color w:val="000000"/>
          <w:sz w:val="32"/>
          <w:szCs w:val="32"/>
          <w:highlight w:val="none"/>
          <w:lang w:val="en-US" w:eastAsia="zh-CN"/>
        </w:rPr>
        <w:t>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（七）关于于</w:t>
      </w:r>
      <w:r>
        <w:rPr>
          <w:rFonts w:hint="eastAsia" w:ascii="楷体_GB2312" w:hAnsi="楷体_GB2312" w:eastAsia="楷体_GB2312" w:cs="楷体_GB2312"/>
          <w:b/>
          <w:color w:val="000000"/>
          <w:sz w:val="32"/>
          <w:szCs w:val="32"/>
          <w:highlight w:val="none"/>
          <w:lang w:val="en-US" w:eastAsia="zh-CN"/>
        </w:rPr>
        <w:t>常山县中型水库管理中心2021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 xml:space="preserve">    常山县中型水库管理中心2021年没有使用政府性基金预算拨款安排的支出。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lang w:eastAsia="zh-CN"/>
        </w:rPr>
        <w:t>（八）关于</w:t>
      </w:r>
      <w:r>
        <w:rPr>
          <w:rFonts w:hint="eastAsia" w:ascii="楷体_GB2312" w:hAnsi="楷体_GB2312" w:eastAsia="楷体_GB2312" w:cs="楷体_GB2312"/>
          <w:b/>
          <w:color w:val="000000"/>
          <w:sz w:val="32"/>
          <w:szCs w:val="32"/>
          <w:highlight w:val="none"/>
          <w:lang w:val="en-US" w:eastAsia="zh-CN"/>
        </w:rPr>
        <w:t>常山县中型水库管理中心2021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sz w:val="32"/>
          <w:szCs w:val="32"/>
          <w:highlight w:val="none"/>
          <w:lang w:eastAsia="zh-CN"/>
        </w:rPr>
        <w:t>一般公共预算</w:t>
      </w:r>
      <w:r>
        <w:rPr>
          <w:rFonts w:hint="eastAsia" w:ascii="楷体_GB2312" w:hAnsi="楷体_GB2312" w:eastAsia="楷体_GB2312" w:cs="楷体_GB2312"/>
          <w:b/>
          <w:color w:val="000000"/>
          <w:sz w:val="32"/>
          <w:szCs w:val="32"/>
          <w:highlight w:val="none"/>
        </w:rPr>
        <w:t>“三公”经费预算情况</w:t>
      </w:r>
      <w:r>
        <w:rPr>
          <w:rFonts w:hint="eastAsia" w:ascii="楷体_GB2312" w:hAnsi="楷体_GB2312" w:eastAsia="楷体_GB2312" w:cs="楷体_GB2312"/>
          <w:b/>
          <w:color w:val="000000"/>
          <w:sz w:val="32"/>
          <w:szCs w:val="32"/>
          <w:highlight w:val="none"/>
          <w:lang w:eastAsia="zh-CN"/>
        </w:rPr>
        <w:t>说明</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sz w:val="32"/>
          <w:lang w:eastAsia="zh-CN"/>
        </w:rPr>
      </w:pPr>
      <w:r>
        <w:rPr>
          <w:rFonts w:hint="eastAsia" w:ascii="仿宋_GB2312" w:eastAsia="仿宋_GB2312"/>
          <w:color w:val="000000"/>
          <w:sz w:val="32"/>
          <w:szCs w:val="32"/>
          <w:highlight w:val="none"/>
          <w:lang w:val="en-US" w:eastAsia="zh-CN"/>
        </w:rPr>
        <w:t>常山县中型水库管理中心</w:t>
      </w:r>
      <w:r>
        <w:rPr>
          <w:rFonts w:hint="eastAsia" w:ascii="仿宋_GB2312" w:hAnsi="仿宋_GB2312" w:eastAsia="仿宋_GB2312"/>
          <w:sz w:val="32"/>
          <w:lang w:val="en-US" w:eastAsia="zh-CN"/>
        </w:rPr>
        <w:t>2021</w:t>
      </w:r>
      <w:r>
        <w:rPr>
          <w:rFonts w:hint="eastAsia" w:ascii="仿宋_GB2312" w:hAnsi="仿宋_GB2312" w:eastAsia="仿宋_GB2312"/>
          <w:sz w:val="32"/>
        </w:rPr>
        <w:t>年“三公”经费预算数为</w:t>
      </w:r>
      <w:r>
        <w:rPr>
          <w:rFonts w:hint="eastAsia" w:ascii="仿宋_GB2312" w:hAnsi="仿宋_GB2312" w:eastAsia="仿宋_GB2312"/>
          <w:sz w:val="32"/>
          <w:lang w:val="en-US" w:eastAsia="zh-CN"/>
        </w:rPr>
        <w:t>9.7</w:t>
      </w:r>
      <w:r>
        <w:rPr>
          <w:rFonts w:hint="eastAsia" w:ascii="仿宋_GB2312" w:hAnsi="仿宋_GB2312" w:eastAsia="仿宋_GB2312"/>
          <w:sz w:val="32"/>
        </w:rPr>
        <w:t>万元</w:t>
      </w:r>
      <w:r>
        <w:rPr>
          <w:rFonts w:hint="eastAsia" w:ascii="仿宋_GB2312" w:hAnsi="仿宋_GB2312" w:eastAsia="仿宋_GB2312"/>
          <w:sz w:val="32"/>
          <w:lang w:eastAsia="zh-CN"/>
        </w:rPr>
        <w:t>，</w:t>
      </w:r>
      <w:r>
        <w:rPr>
          <w:rFonts w:hint="eastAsia" w:ascii="仿宋_GB2312" w:hAnsi="仿宋_GB2312" w:eastAsia="仿宋_GB2312" w:cs="Times New Roman"/>
          <w:kern w:val="2"/>
          <w:sz w:val="32"/>
          <w:szCs w:val="20"/>
          <w:shd w:val="clear" w:color="auto" w:fill="FFFFFF"/>
          <w:lang w:val="en-US" w:eastAsia="zh-CN" w:bidi="ar"/>
        </w:rPr>
        <w:t>比上年执行数增加3.9万元，增长67.24%</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lang w:eastAsia="zh-CN"/>
        </w:rPr>
        <w:t>具体如下：</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省外办</w:t>
      </w:r>
      <w:r>
        <w:rPr>
          <w:rFonts w:hint="eastAsia" w:ascii="仿宋_GB2312" w:hAnsi="仿宋_GB2312" w:eastAsia="仿宋_GB2312" w:cs="仿宋_GB2312"/>
          <w:sz w:val="32"/>
          <w:szCs w:val="32"/>
          <w:highlight w:val="none"/>
        </w:rPr>
        <w:t>安排的因公出国计划和实际工作需要，</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执行数增长</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spacing w:beforeLines="0" w:afterLines="0" w:line="56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年安排公务接待费预算</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执行数</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val="en-US" w:eastAsia="zh-CN"/>
        </w:rPr>
        <w:t>5.56</w:t>
      </w:r>
      <w:r>
        <w:rPr>
          <w:rFonts w:hint="eastAsia" w:ascii="仿宋_GB2312" w:hAnsi="仿宋_GB2312" w:eastAsia="仿宋_GB2312" w:cs="仿宋_GB2312"/>
          <w:sz w:val="32"/>
          <w:szCs w:val="32"/>
          <w:highlight w:val="none"/>
        </w:rPr>
        <w:t>%。主要用于</w:t>
      </w:r>
      <w:r>
        <w:rPr>
          <w:rFonts w:hint="eastAsia" w:ascii="仿宋_GB2312" w:hAnsi="仿宋_GB2312" w:eastAsia="仿宋_GB2312" w:cs="仿宋_GB2312"/>
          <w:sz w:val="32"/>
          <w:szCs w:val="32"/>
          <w:highlight w:val="none"/>
          <w:lang w:val="en-US" w:eastAsia="zh-CN"/>
        </w:rPr>
        <w:t>日常公务接待</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b w:val="0"/>
          <w:bCs w:val="0"/>
          <w:sz w:val="32"/>
          <w:szCs w:val="32"/>
          <w:highlight w:val="none"/>
          <w:lang w:eastAsia="zh-CN"/>
        </w:rPr>
        <w:t>减少的主要原因</w:t>
      </w:r>
      <w:r>
        <w:rPr>
          <w:rFonts w:hint="eastAsia" w:ascii="仿宋_GB2312" w:hAnsi="仿宋_GB2312" w:eastAsia="仿宋_GB2312" w:cs="仿宋_GB2312"/>
          <w:b w:val="0"/>
          <w:bCs w:val="0"/>
          <w:sz w:val="32"/>
          <w:szCs w:val="32"/>
          <w:highlight w:val="none"/>
          <w:lang w:val="en-US" w:eastAsia="zh-CN"/>
        </w:rPr>
        <w:t>是厉行节约，减少接待次数</w:t>
      </w:r>
      <w:r>
        <w:rPr>
          <w:rFonts w:hint="eastAsia" w:ascii="仿宋_GB2312" w:hAnsi="仿宋_GB2312" w:eastAsia="仿宋_GB2312" w:cs="仿宋_GB2312"/>
          <w:b w:val="0"/>
          <w:bCs w:val="0"/>
          <w:sz w:val="32"/>
          <w:szCs w:val="32"/>
          <w:highlight w:val="none"/>
          <w:lang w:eastAsia="zh-CN"/>
        </w:rPr>
        <w:t>。</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2021</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sz w:val="32"/>
          <w:szCs w:val="32"/>
          <w:highlight w:val="none"/>
          <w:lang w:val="en-US" w:eastAsia="zh-CN"/>
        </w:rPr>
        <w:t>7.5</w:t>
      </w:r>
      <w:r>
        <w:rPr>
          <w:rFonts w:hint="eastAsia" w:ascii="仿宋_GB2312" w:eastAsia="仿宋_GB2312"/>
          <w:sz w:val="32"/>
          <w:szCs w:val="32"/>
          <w:highlight w:val="none"/>
        </w:rPr>
        <w:t>万元，比上年</w:t>
      </w:r>
      <w:r>
        <w:rPr>
          <w:rFonts w:hint="eastAsia" w:ascii="仿宋_GB2312" w:eastAsia="仿宋_GB2312"/>
          <w:sz w:val="32"/>
          <w:szCs w:val="32"/>
          <w:highlight w:val="none"/>
          <w:lang w:eastAsia="zh-CN"/>
        </w:rPr>
        <w:t>执行数增长</w:t>
      </w:r>
      <w:r>
        <w:rPr>
          <w:rFonts w:hint="eastAsia" w:ascii="仿宋_GB2312" w:eastAsia="仿宋_GB2312"/>
          <w:sz w:val="32"/>
          <w:szCs w:val="32"/>
          <w:highlight w:val="none"/>
          <w:lang w:val="en-US" w:eastAsia="zh-CN"/>
        </w:rPr>
        <w:t>13.64</w:t>
      </w:r>
      <w:r>
        <w:rPr>
          <w:rFonts w:hint="eastAsia" w:ascii="仿宋_GB2312" w:eastAsia="仿宋_GB2312"/>
          <w:sz w:val="32"/>
          <w:szCs w:val="32"/>
          <w:highlight w:val="none"/>
        </w:rPr>
        <w:t>%。其中，公务用车购置支出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sz w:val="32"/>
          <w:szCs w:val="32"/>
          <w:highlight w:val="none"/>
          <w:lang w:val="en-US" w:eastAsia="zh-CN"/>
        </w:rPr>
        <w:t>7.5</w:t>
      </w:r>
      <w:r>
        <w:rPr>
          <w:rFonts w:hint="eastAsia" w:ascii="仿宋_GB2312" w:eastAsia="仿宋_GB2312"/>
          <w:sz w:val="32"/>
          <w:szCs w:val="32"/>
          <w:highlight w:val="none"/>
        </w:rPr>
        <w:t>万元，主要用于公务用车</w:t>
      </w:r>
      <w:r>
        <w:rPr>
          <w:rFonts w:hint="eastAsia" w:ascii="仿宋_GB2312" w:eastAsia="仿宋_GB2312"/>
          <w:sz w:val="32"/>
          <w:szCs w:val="32"/>
          <w:highlight w:val="none"/>
          <w:lang w:val="en-US" w:eastAsia="zh-CN"/>
        </w:rPr>
        <w:t>所需</w:t>
      </w:r>
      <w:r>
        <w:rPr>
          <w:rFonts w:hint="eastAsia" w:ascii="仿宋_GB2312" w:eastAsia="仿宋_GB2312"/>
          <w:sz w:val="32"/>
          <w:szCs w:val="32"/>
          <w:highlight w:val="none"/>
        </w:rPr>
        <w:t>燃料费、维修费、过桥过路费、保险费</w:t>
      </w:r>
      <w:r>
        <w:rPr>
          <w:rFonts w:hint="eastAsia" w:ascii="仿宋_GB2312" w:eastAsia="仿宋_GB2312"/>
          <w:sz w:val="32"/>
          <w:szCs w:val="32"/>
          <w:highlight w:val="none"/>
          <w:lang w:eastAsia="zh-CN"/>
        </w:rPr>
        <w:t>等</w:t>
      </w:r>
      <w:r>
        <w:rPr>
          <w:rFonts w:hint="eastAsia" w:ascii="仿宋_GB2312" w:eastAsia="仿宋_GB2312"/>
          <w:sz w:val="32"/>
          <w:szCs w:val="32"/>
          <w:highlight w:val="none"/>
        </w:rPr>
        <w:t>支出。</w:t>
      </w:r>
      <w:r>
        <w:rPr>
          <w:rFonts w:hint="eastAsia" w:ascii="仿宋_GB2312" w:eastAsia="仿宋_GB2312"/>
          <w:b w:val="0"/>
          <w:bCs w:val="0"/>
          <w:sz w:val="32"/>
          <w:szCs w:val="32"/>
          <w:highlight w:val="none"/>
          <w:lang w:eastAsia="zh-CN"/>
        </w:rPr>
        <w:t>增加的主要原因</w:t>
      </w:r>
      <w:r>
        <w:rPr>
          <w:rFonts w:hint="eastAsia" w:ascii="仿宋_GB2312" w:eastAsia="仿宋_GB2312"/>
          <w:b w:val="0"/>
          <w:bCs w:val="0"/>
          <w:sz w:val="32"/>
          <w:szCs w:val="32"/>
          <w:highlight w:val="none"/>
          <w:lang w:val="en-US" w:eastAsia="zh-CN"/>
        </w:rPr>
        <w:t>增加了一辆公务用车</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sz w:val="32"/>
          <w:szCs w:val="32"/>
          <w:highlight w:val="none"/>
          <w:lang w:eastAsia="zh-CN"/>
        </w:rPr>
        <w:t>九</w:t>
      </w:r>
      <w:r>
        <w:rPr>
          <w:rFonts w:hint="eastAsia" w:ascii="楷体_GB2312" w:hAnsi="楷体_GB2312" w:eastAsia="楷体_GB2312" w:cs="楷体_GB2312"/>
          <w:b/>
          <w:sz w:val="32"/>
          <w:szCs w:val="32"/>
          <w:highlight w:val="none"/>
        </w:rPr>
        <w:t>）其他重要事项的情况说明</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00"/>
        <w:textAlignment w:val="auto"/>
        <w:outlineLvl w:val="9"/>
        <w:rPr>
          <w:rFonts w:hint="eastAsia" w:ascii="仿宋_GB2312" w:eastAsia="仿宋_GB2312"/>
          <w:b/>
          <w:bCs/>
          <w:sz w:val="32"/>
          <w:szCs w:val="32"/>
          <w:highlight w:val="none"/>
          <w:u w:val="none"/>
          <w:lang w:eastAsia="zh-CN"/>
        </w:rPr>
      </w:pPr>
      <w:r>
        <w:rPr>
          <w:rFonts w:hint="eastAsia" w:ascii="仿宋_GB2312" w:eastAsia="仿宋_GB2312"/>
          <w:b/>
          <w:bCs/>
          <w:sz w:val="32"/>
          <w:szCs w:val="32"/>
          <w:highlight w:val="none"/>
          <w:u w:val="none"/>
          <w:lang w:val="en-US" w:eastAsia="zh-CN"/>
        </w:rPr>
        <w:t>1.</w:t>
      </w:r>
      <w:r>
        <w:rPr>
          <w:rFonts w:hint="eastAsia" w:ascii="仿宋_GB2312" w:eastAsia="仿宋_GB2312"/>
          <w:b/>
          <w:bCs/>
          <w:sz w:val="32"/>
          <w:szCs w:val="32"/>
          <w:highlight w:val="none"/>
          <w:u w:val="none"/>
          <w:lang w:eastAsia="zh-CN"/>
        </w:rPr>
        <w:t>机关运行经费</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2021年</w:t>
      </w:r>
      <w:r>
        <w:rPr>
          <w:rFonts w:hint="eastAsia" w:ascii="仿宋_GB2312" w:eastAsia="仿宋_GB2312"/>
          <w:color w:val="000000"/>
          <w:sz w:val="32"/>
          <w:szCs w:val="32"/>
          <w:highlight w:val="none"/>
          <w:lang w:val="en-US" w:eastAsia="zh-CN"/>
        </w:rPr>
        <w:t>常山县中型水库管理中心</w:t>
      </w:r>
      <w:r>
        <w:rPr>
          <w:rFonts w:hint="eastAsia" w:ascii="仿宋_GB2312" w:eastAsia="仿宋_GB2312"/>
          <w:color w:val="000000"/>
          <w:sz w:val="32"/>
          <w:szCs w:val="32"/>
          <w:highlight w:val="none"/>
          <w:lang w:eastAsia="zh-CN"/>
        </w:rPr>
        <w:t>机关运行经费财政拨款预算</w:t>
      </w:r>
      <w:r>
        <w:rPr>
          <w:rFonts w:hint="eastAsia" w:ascii="仿宋_GB2312" w:eastAsia="仿宋_GB2312"/>
          <w:color w:val="000000"/>
          <w:sz w:val="32"/>
          <w:szCs w:val="32"/>
          <w:highlight w:val="none"/>
          <w:lang w:val="en-US" w:eastAsia="zh-CN"/>
        </w:rPr>
        <w:t>460.17万元。</w:t>
      </w:r>
    </w:p>
    <w:p>
      <w:pPr>
        <w:pStyle w:val="13"/>
        <w:keepNext w:val="0"/>
        <w:keepLines w:val="0"/>
        <w:pageBreakBefore w:val="0"/>
        <w:numPr>
          <w:ilvl w:val="0"/>
          <w:numId w:val="2"/>
        </w:numPr>
        <w:kinsoku/>
        <w:wordWrap/>
        <w:overflowPunct/>
        <w:topLinePunct w:val="0"/>
        <w:autoSpaceDE/>
        <w:autoSpaceDN/>
        <w:bidi w:val="0"/>
        <w:adjustRightInd/>
        <w:snapToGrid/>
        <w:spacing w:beforeLines="0" w:afterLines="0" w:line="56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2021年</w:t>
      </w:r>
      <w:r>
        <w:rPr>
          <w:rFonts w:hint="eastAsia" w:ascii="仿宋_GB2312" w:eastAsia="仿宋_GB2312"/>
          <w:color w:val="000000"/>
          <w:sz w:val="32"/>
          <w:szCs w:val="32"/>
          <w:highlight w:val="none"/>
          <w:lang w:val="en-US" w:eastAsia="zh-CN"/>
        </w:rPr>
        <w:t>常山县中型水库管理中心</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lang w:val="en-US" w:eastAsia="zh-CN"/>
        </w:rPr>
        <w:t>5万元，其中：政府采购货物预算5万元、政府采购工程预算0万元、政府采购服务预算0万元。</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6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截至2020年12月31日，</w:t>
      </w:r>
      <w:r>
        <w:rPr>
          <w:rFonts w:hint="eastAsia" w:ascii="仿宋_GB2312" w:eastAsia="仿宋_GB2312"/>
          <w:color w:val="000000"/>
          <w:sz w:val="32"/>
          <w:szCs w:val="32"/>
          <w:highlight w:val="none"/>
          <w:lang w:val="en-US" w:eastAsia="zh-CN"/>
        </w:rPr>
        <w:t>常山县中型水库管理中心</w:t>
      </w:r>
      <w:r>
        <w:rPr>
          <w:rFonts w:hint="eastAsia" w:ascii="仿宋_GB2312" w:hAnsi="仿宋_GB2312" w:eastAsia="仿宋_GB2312" w:cs="仿宋_GB2312"/>
          <w:color w:val="auto"/>
          <w:spacing w:val="6"/>
          <w:sz w:val="32"/>
          <w:szCs w:val="32"/>
          <w:highlight w:val="none"/>
          <w:lang w:eastAsia="zh-CN"/>
        </w:rPr>
        <w:t>共有车辆</w:t>
      </w:r>
      <w:r>
        <w:rPr>
          <w:rFonts w:hint="eastAsia" w:ascii="仿宋_GB2312" w:hAnsi="仿宋_GB2312" w:eastAsia="仿宋_GB2312" w:cs="仿宋_GB2312"/>
          <w:color w:val="auto"/>
          <w:spacing w:val="6"/>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辆，其中，机要通信用车及应急保障用车0辆、执法执勤用车0辆、特种专业技术用车0辆、老干部服务用车0辆、行政执法专用车0辆、</w:t>
      </w:r>
      <w:r>
        <w:rPr>
          <w:rFonts w:hint="eastAsia" w:ascii="仿宋_GB2312" w:eastAsia="仿宋_GB2312"/>
          <w:color w:val="000000"/>
          <w:sz w:val="32"/>
          <w:szCs w:val="32"/>
        </w:rPr>
        <w:t>其他用车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hAnsi="仿宋_GB2312" w:eastAsia="仿宋_GB2312" w:cs="仿宋_GB2312"/>
          <w:color w:val="auto"/>
          <w:sz w:val="32"/>
          <w:szCs w:val="32"/>
          <w:highlight w:val="none"/>
          <w:lang w:val="en-US" w:eastAsia="zh-CN"/>
        </w:rPr>
        <w:t xml:space="preserve">。单位价值50万元以上通用设备0台（套），单位价值100万元以上专用设备0台（套）。 </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2021年部门预算未安排购置车辆、单位价值50万元以上通用设备及单位价值100万元以上专用设备。</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4.绩效目标设置情况</w:t>
      </w:r>
    </w:p>
    <w:p>
      <w:pPr>
        <w:pStyle w:val="13"/>
        <w:ind w:firstLine="644"/>
        <w:rPr>
          <w:rFonts w:hint="eastAsia" w:ascii="仿宋_GB2312" w:eastAsia="仿宋_GB2312"/>
          <w:b/>
          <w:bCs/>
          <w:sz w:val="32"/>
          <w:szCs w:val="32"/>
        </w:rPr>
      </w:pPr>
      <w:r>
        <w:rPr>
          <w:rFonts w:hint="eastAsia" w:ascii="仿宋_GB2312" w:hAnsi="仿宋_GB2312" w:eastAsia="仿宋_GB2312" w:cs="仿宋_GB2312"/>
          <w:color w:val="auto"/>
          <w:sz w:val="32"/>
          <w:szCs w:val="32"/>
          <w:highlight w:val="none"/>
          <w:lang w:val="en-US" w:eastAsia="zh-CN"/>
        </w:rPr>
        <w:t>2021年常山县</w:t>
      </w:r>
      <w:r>
        <w:rPr>
          <w:rFonts w:hint="eastAsia" w:ascii="仿宋_GB2312" w:eastAsia="仿宋_GB2312"/>
          <w:color w:val="000000"/>
          <w:sz w:val="32"/>
          <w:szCs w:val="32"/>
        </w:rPr>
        <w:t>中型水库管理</w:t>
      </w:r>
      <w:r>
        <w:rPr>
          <w:rFonts w:hint="eastAsia" w:ascii="仿宋_GB2312" w:eastAsia="仿宋_GB2312"/>
          <w:color w:val="000000"/>
          <w:sz w:val="32"/>
          <w:szCs w:val="32"/>
          <w:lang w:val="en-US" w:eastAsia="zh-CN"/>
        </w:rPr>
        <w:t>中心</w:t>
      </w:r>
      <w:r>
        <w:rPr>
          <w:rFonts w:hint="eastAsia" w:ascii="仿宋_GB2312" w:eastAsia="仿宋_GB2312"/>
          <w:color w:val="000000"/>
          <w:sz w:val="32"/>
          <w:szCs w:val="32"/>
        </w:rPr>
        <w:t>项目未实行绩效目标管理。</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Style w:val="6"/>
          <w:rFonts w:hint="eastAsia" w:ascii="黑体" w:hAnsi="黑体" w:eastAsia="黑体" w:cs="黑体"/>
          <w:b w:val="0"/>
          <w:bCs w:val="0"/>
          <w:sz w:val="32"/>
          <w:szCs w:val="32"/>
          <w:highlight w:val="none"/>
        </w:rPr>
      </w:pPr>
      <w:r>
        <w:rPr>
          <w:rStyle w:val="6"/>
          <w:rFonts w:hint="eastAsia" w:ascii="黑体" w:hAnsi="黑体" w:eastAsia="黑体" w:cs="黑体"/>
          <w:b w:val="0"/>
          <w:bCs w:val="0"/>
          <w:sz w:val="32"/>
          <w:szCs w:val="32"/>
          <w:highlight w:val="none"/>
        </w:rPr>
        <w:t>三、名词解释</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60" w:lineRule="exact"/>
        <w:ind w:firstLine="640" w:firstLineChars="200"/>
        <w:textAlignment w:val="auto"/>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w:t>
      </w:r>
      <w:bookmarkStart w:id="0" w:name="_GoBack"/>
      <w:r>
        <w:rPr>
          <w:rFonts w:hint="eastAsia" w:ascii="仿宋_GB2312" w:hAnsi="仿宋_GB2312" w:eastAsia="仿宋_GB2312" w:cs="仿宋_GB2312"/>
          <w:color w:val="auto"/>
          <w:sz w:val="32"/>
          <w:szCs w:val="32"/>
          <w:highlight w:val="none"/>
          <w:lang w:val="en-US" w:eastAsia="zh-CN"/>
        </w:rPr>
        <w:t>公务</w:t>
      </w:r>
      <w:bookmarkEnd w:id="0"/>
      <w:r>
        <w:rPr>
          <w:rFonts w:hint="eastAsia" w:ascii="仿宋_GB2312" w:hAnsi="仿宋_GB2312" w:eastAsia="仿宋_GB2312" w:cs="仿宋_GB2312"/>
          <w:color w:val="auto"/>
          <w:sz w:val="32"/>
          <w:szCs w:val="32"/>
          <w:highlight w:val="none"/>
          <w:lang w:val="en-US" w:eastAsia="zh-CN"/>
        </w:rPr>
        <w:t>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15BB0"/>
    <w:rsid w:val="0C014F6D"/>
    <w:rsid w:val="125B4450"/>
    <w:rsid w:val="183D7DC0"/>
    <w:rsid w:val="1ED74D17"/>
    <w:rsid w:val="245B3CCB"/>
    <w:rsid w:val="247F2B11"/>
    <w:rsid w:val="255258CA"/>
    <w:rsid w:val="37546AAF"/>
    <w:rsid w:val="3787034C"/>
    <w:rsid w:val="388802BD"/>
    <w:rsid w:val="39AC1CA6"/>
    <w:rsid w:val="41260B4E"/>
    <w:rsid w:val="49E43235"/>
    <w:rsid w:val="4AFA32A4"/>
    <w:rsid w:val="51607762"/>
    <w:rsid w:val="56432923"/>
    <w:rsid w:val="5AD33F5C"/>
    <w:rsid w:val="60A54BC4"/>
    <w:rsid w:val="642D3FF0"/>
    <w:rsid w:val="6FFC455D"/>
    <w:rsid w:val="75306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link w:val="5"/>
    <w:semiHidden/>
    <w:qFormat/>
    <w:uiPriority w:val="0"/>
    <w:rPr>
      <w:rFonts w:ascii="宋体" w:hAnsi="宋体" w:cs="Courier New"/>
      <w:sz w:val="32"/>
      <w:szCs w:val="32"/>
    </w:rPr>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5">
    <w:name w:val=" Char"/>
    <w:basedOn w:val="1"/>
    <w:link w:val="4"/>
    <w:qFormat/>
    <w:uiPriority w:val="0"/>
    <w:rPr>
      <w:rFonts w:ascii="宋体" w:hAnsi="宋体" w:cs="Courier New"/>
      <w:sz w:val="32"/>
      <w:szCs w:val="32"/>
    </w:rPr>
  </w:style>
  <w:style w:type="character" w:styleId="6">
    <w:name w:val="Strong"/>
    <w:basedOn w:val="4"/>
    <w:qFormat/>
    <w:uiPriority w:val="0"/>
    <w:rPr>
      <w:b/>
      <w:bCs/>
    </w:rPr>
  </w:style>
  <w:style w:type="character" w:styleId="7">
    <w:name w:val="FollowedHyperlink"/>
    <w:basedOn w:val="4"/>
    <w:qFormat/>
    <w:uiPriority w:val="0"/>
    <w:rPr>
      <w:color w:val="800080"/>
      <w:u w:val="none"/>
    </w:rPr>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0000FF"/>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paragraph" w:customStyle="1" w:styleId="13">
    <w:name w:val="p0"/>
    <w:basedOn w:val="1"/>
    <w:qFormat/>
    <w:uiPriority w:val="0"/>
    <w:pPr>
      <w:widowControl/>
    </w:pPr>
    <w:rPr>
      <w:kern w:val="0"/>
      <w:szCs w:val="21"/>
    </w:rPr>
  </w:style>
  <w:style w:type="character" w:customStyle="1" w:styleId="14">
    <w:name w:val="item-middle"/>
    <w:basedOn w:val="4"/>
    <w:qFormat/>
    <w:uiPriority w:val="0"/>
  </w:style>
  <w:style w:type="character" w:customStyle="1" w:styleId="15">
    <w:name w:val="image"/>
    <w:basedOn w:val="4"/>
    <w:qFormat/>
    <w:uiPriority w:val="0"/>
  </w:style>
  <w:style w:type="character" w:customStyle="1" w:styleId="16">
    <w:name w:val="image2"/>
    <w:basedOn w:val="4"/>
    <w:qFormat/>
    <w:uiPriority w:val="0"/>
  </w:style>
  <w:style w:type="character" w:customStyle="1" w:styleId="17">
    <w:name w:val="image3"/>
    <w:basedOn w:val="4"/>
    <w:qFormat/>
    <w:uiPriority w:val="0"/>
  </w:style>
  <w:style w:type="character" w:customStyle="1" w:styleId="18">
    <w:name w:val="ui-state-hover21"/>
    <w:basedOn w:val="4"/>
    <w:qFormat/>
    <w:uiPriority w:val="0"/>
  </w:style>
  <w:style w:type="character" w:customStyle="1" w:styleId="19">
    <w:name w:val="ui-state-active5"/>
    <w:basedOn w:val="4"/>
    <w:qFormat/>
    <w:uiPriority w:val="0"/>
  </w:style>
  <w:style w:type="character" w:customStyle="1" w:styleId="20">
    <w:name w:val="ui-state-default12"/>
    <w:basedOn w:val="4"/>
    <w:qFormat/>
    <w:uiPriority w:val="0"/>
  </w:style>
  <w:style w:type="character" w:customStyle="1" w:styleId="21">
    <w:name w:val="ui-state-default13"/>
    <w:basedOn w:val="4"/>
    <w:qFormat/>
    <w:uiPriority w:val="0"/>
  </w:style>
  <w:style w:type="character" w:customStyle="1" w:styleId="22">
    <w:name w:val="clicked1"/>
    <w:basedOn w:val="4"/>
    <w:qFormat/>
    <w:uiPriority w:val="0"/>
    <w:rPr>
      <w:color w:val="000000"/>
    </w:rPr>
  </w:style>
  <w:style w:type="character" w:customStyle="1" w:styleId="23">
    <w:name w:val="clicked2"/>
    <w:basedOn w:val="4"/>
    <w:qFormat/>
    <w:uiPriority w:val="0"/>
  </w:style>
  <w:style w:type="character" w:customStyle="1" w:styleId="24">
    <w:name w:val="clicked3"/>
    <w:basedOn w:val="4"/>
    <w:qFormat/>
    <w:uiPriority w:val="0"/>
  </w:style>
  <w:style w:type="character" w:customStyle="1" w:styleId="25">
    <w:name w:val="button-hover"/>
    <w:basedOn w:val="4"/>
    <w:qFormat/>
    <w:uiPriority w:val="0"/>
  </w:style>
  <w:style w:type="character" w:customStyle="1" w:styleId="26">
    <w:name w:val="button-hover1"/>
    <w:basedOn w:val="4"/>
    <w:qFormat/>
    <w:uiPriority w:val="0"/>
  </w:style>
  <w:style w:type="character" w:customStyle="1" w:styleId="27">
    <w:name w:val="group"/>
    <w:basedOn w:val="4"/>
    <w:qFormat/>
    <w:uiPriority w:val="0"/>
  </w:style>
  <w:style w:type="character" w:customStyle="1" w:styleId="28">
    <w:name w:val="directchildrenspan"/>
    <w:basedOn w:val="4"/>
    <w:qFormat/>
    <w:uiPriority w:val="0"/>
  </w:style>
  <w:style w:type="character" w:customStyle="1" w:styleId="29">
    <w:name w:val="imgspan"/>
    <w:basedOn w:val="4"/>
    <w:qFormat/>
    <w:uiPriority w:val="0"/>
  </w:style>
  <w:style w:type="character" w:customStyle="1" w:styleId="30">
    <w:name w:val="ui-icon34"/>
    <w:basedOn w:val="4"/>
    <w:qFormat/>
    <w:uiPriority w:val="0"/>
  </w:style>
  <w:style w:type="character" w:customStyle="1" w:styleId="31">
    <w:name w:val="newstitle"/>
    <w:basedOn w:val="4"/>
    <w:qFormat/>
    <w:uiPriority w:val="0"/>
    <w:rPr>
      <w:b/>
      <w:color w:val="000000"/>
      <w:sz w:val="24"/>
      <w:szCs w:val="24"/>
    </w:rPr>
  </w:style>
  <w:style w:type="character" w:customStyle="1" w:styleId="32">
    <w:name w:val="ui-state-hover"/>
    <w:basedOn w:val="4"/>
    <w:qFormat/>
    <w:uiPriority w:val="0"/>
  </w:style>
  <w:style w:type="character" w:customStyle="1" w:styleId="33">
    <w:name w:val="image1"/>
    <w:basedOn w:val="4"/>
    <w:qFormat/>
    <w:uiPriority w:val="0"/>
  </w:style>
  <w:style w:type="character" w:customStyle="1" w:styleId="34">
    <w:name w:val="clicked"/>
    <w:basedOn w:val="4"/>
    <w:qFormat/>
    <w:uiPriority w:val="0"/>
  </w:style>
  <w:style w:type="character" w:customStyle="1" w:styleId="35">
    <w:name w:val="ui-state-active"/>
    <w:basedOn w:val="4"/>
    <w:qFormat/>
    <w:uiPriority w:val="0"/>
  </w:style>
  <w:style w:type="character" w:customStyle="1" w:styleId="36">
    <w:name w:val="ui-icon33"/>
    <w:basedOn w:val="4"/>
    <w:qFormat/>
    <w:uiPriority w:val="0"/>
  </w:style>
  <w:style w:type="character" w:customStyle="1" w:styleId="37">
    <w:name w:val="ui-state-active6"/>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chengws</dc:creator>
  <cp:lastModifiedBy>TFSM</cp:lastModifiedBy>
  <cp:lastPrinted>2021-02-04T08:06:00Z</cp:lastPrinted>
  <dcterms:modified xsi:type="dcterms:W3CDTF">2021-03-12T03:35:26Z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